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A179" w14:textId="77777777" w:rsidR="003D683C" w:rsidRDefault="00C7295C" w:rsidP="00882C3B">
      <w:pPr>
        <w:spacing w:after="0" w:line="240" w:lineRule="auto"/>
        <w:jc w:val="cente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 xml:space="preserve">  </w:t>
      </w:r>
      <w:r w:rsidR="003D683C" w:rsidRPr="007B41BF">
        <w:rPr>
          <w:noProof/>
          <w:lang w:val="en-US"/>
        </w:rPr>
        <w:drawing>
          <wp:inline distT="0" distB="0" distL="0" distR="0" wp14:anchorId="51D4554E" wp14:editId="59D9736A">
            <wp:extent cx="1047750" cy="762000"/>
            <wp:effectExtent l="0" t="0" r="0" b="0"/>
            <wp:docPr id="1" name="Picture 1" descr="expense card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nse card0001"/>
                    <pic:cNvPicPr>
                      <a:picLocks noChangeAspect="1" noChangeArrowheads="1"/>
                    </pic:cNvPicPr>
                  </pic:nvPicPr>
                  <pic:blipFill>
                    <a:blip r:embed="rId8" cstate="print"/>
                    <a:srcRect/>
                    <a:stretch>
                      <a:fillRect/>
                    </a:stretch>
                  </pic:blipFill>
                  <pic:spPr bwMode="auto">
                    <a:xfrm>
                      <a:off x="0" y="0"/>
                      <a:ext cx="1047750" cy="762000"/>
                    </a:xfrm>
                    <a:prstGeom prst="rect">
                      <a:avLst/>
                    </a:prstGeom>
                    <a:noFill/>
                    <a:ln w="9525">
                      <a:noFill/>
                      <a:miter lim="800000"/>
                      <a:headEnd/>
                      <a:tailEnd/>
                    </a:ln>
                  </pic:spPr>
                </pic:pic>
              </a:graphicData>
            </a:graphic>
          </wp:inline>
        </w:drawing>
      </w:r>
    </w:p>
    <w:p w14:paraId="0DFC981F" w14:textId="77777777" w:rsidR="003D683C" w:rsidRDefault="003D683C" w:rsidP="00882C3B">
      <w:pPr>
        <w:spacing w:after="0" w:line="240" w:lineRule="auto"/>
        <w:jc w:val="center"/>
        <w:rPr>
          <w:rFonts w:ascii="Tahoma" w:eastAsia="Times New Roman" w:hAnsi="Tahoma" w:cs="Tahoma"/>
          <w:b/>
          <w:sz w:val="18"/>
          <w:szCs w:val="18"/>
          <w:lang w:val="en-US" w:eastAsia="en-GB"/>
        </w:rPr>
      </w:pPr>
    </w:p>
    <w:p w14:paraId="2E6485CD" w14:textId="77777777" w:rsidR="00417D23" w:rsidRDefault="00882C3B" w:rsidP="00882C3B">
      <w:pPr>
        <w:spacing w:after="0" w:line="240" w:lineRule="auto"/>
        <w:jc w:val="cente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HOMEBASE MORTGAGE BANK LIMITED</w:t>
      </w:r>
    </w:p>
    <w:p w14:paraId="616DC736" w14:textId="77777777" w:rsidR="003D683C" w:rsidRDefault="003D683C" w:rsidP="00882C3B">
      <w:pPr>
        <w:spacing w:after="0" w:line="240" w:lineRule="auto"/>
        <w:jc w:val="cente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CUSTOMER MORTGAGE ADVOCACY AND EDUCATION FORM</w:t>
      </w:r>
    </w:p>
    <w:tbl>
      <w:tblPr>
        <w:tblStyle w:val="TableGrid"/>
        <w:tblW w:w="9776" w:type="dxa"/>
        <w:tblLook w:val="04A0" w:firstRow="1" w:lastRow="0" w:firstColumn="1" w:lastColumn="0" w:noHBand="0" w:noVBand="1"/>
      </w:tblPr>
      <w:tblGrid>
        <w:gridCol w:w="550"/>
        <w:gridCol w:w="1827"/>
        <w:gridCol w:w="6240"/>
        <w:gridCol w:w="1159"/>
      </w:tblGrid>
      <w:tr w:rsidR="00530D49" w14:paraId="059A2428" w14:textId="77777777" w:rsidTr="000A0B5A">
        <w:tc>
          <w:tcPr>
            <w:tcW w:w="550" w:type="dxa"/>
          </w:tcPr>
          <w:p w14:paraId="4B80563B" w14:textId="77777777" w:rsidR="00530D49" w:rsidRDefault="00530D49" w:rsidP="00D5580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S/n</w:t>
            </w:r>
          </w:p>
        </w:tc>
        <w:tc>
          <w:tcPr>
            <w:tcW w:w="2050" w:type="dxa"/>
          </w:tcPr>
          <w:p w14:paraId="1578F9B1" w14:textId="77777777" w:rsidR="00530D49" w:rsidRDefault="00530D49" w:rsidP="00D5580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Modules</w:t>
            </w:r>
          </w:p>
        </w:tc>
        <w:tc>
          <w:tcPr>
            <w:tcW w:w="5900" w:type="dxa"/>
          </w:tcPr>
          <w:p w14:paraId="5D0FB020" w14:textId="77777777" w:rsidR="00530D49" w:rsidRDefault="00530D49" w:rsidP="00D5580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Objective</w:t>
            </w:r>
          </w:p>
        </w:tc>
        <w:tc>
          <w:tcPr>
            <w:tcW w:w="1276" w:type="dxa"/>
          </w:tcPr>
          <w:p w14:paraId="3DE497A3" w14:textId="77777777" w:rsidR="00530D49" w:rsidRDefault="00530D49" w:rsidP="00D5580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Comment</w:t>
            </w:r>
          </w:p>
        </w:tc>
      </w:tr>
      <w:tr w:rsidR="00530D49" w14:paraId="5CC3156B" w14:textId="77777777" w:rsidTr="000A0B5A">
        <w:tc>
          <w:tcPr>
            <w:tcW w:w="550" w:type="dxa"/>
          </w:tcPr>
          <w:p w14:paraId="0569C124" w14:textId="77777777" w:rsidR="00530D49" w:rsidRDefault="00530D49" w:rsidP="00D5580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1</w:t>
            </w:r>
          </w:p>
        </w:tc>
        <w:tc>
          <w:tcPr>
            <w:tcW w:w="2050" w:type="dxa"/>
          </w:tcPr>
          <w:p w14:paraId="452334CE" w14:textId="77777777" w:rsidR="00530D49" w:rsidRPr="00C866AC" w:rsidRDefault="00530D49" w:rsidP="00D55800">
            <w:pPr>
              <w:rPr>
                <w:rFonts w:ascii="Tahoma" w:eastAsia="Times New Roman" w:hAnsi="Tahoma" w:cs="Tahoma"/>
                <w:b/>
                <w:sz w:val="18"/>
                <w:szCs w:val="18"/>
                <w:lang w:val="en-US" w:eastAsia="en-GB"/>
              </w:rPr>
            </w:pPr>
            <w:r w:rsidRPr="00C866AC">
              <w:rPr>
                <w:b/>
                <w:color w:val="000000" w:themeColor="text1"/>
              </w:rPr>
              <w:t>EQUITY CONTRIBUTION</w:t>
            </w:r>
          </w:p>
        </w:tc>
        <w:tc>
          <w:tcPr>
            <w:tcW w:w="5900" w:type="dxa"/>
          </w:tcPr>
          <w:p w14:paraId="72AD9B8C" w14:textId="77777777" w:rsidR="00530D49" w:rsidRDefault="00530D49" w:rsidP="00530D49">
            <w:pPr>
              <w:jc w:val="both"/>
              <w:rPr>
                <w:rFonts w:ascii="Tahoma" w:eastAsia="Times New Roman" w:hAnsi="Tahoma" w:cs="Tahoma"/>
                <w:b/>
                <w:sz w:val="18"/>
                <w:szCs w:val="18"/>
                <w:lang w:val="en-US" w:eastAsia="en-GB"/>
              </w:rPr>
            </w:pPr>
            <w:r>
              <w:rPr>
                <w:sz w:val="20"/>
                <w:szCs w:val="20"/>
              </w:rPr>
              <w:t>This is the amount you are expected to contribute towards buying the property. It depends on the cost of the property and calculated as 20%, 25% and 30% of the cost of the property.</w:t>
            </w:r>
          </w:p>
        </w:tc>
        <w:tc>
          <w:tcPr>
            <w:tcW w:w="1276" w:type="dxa"/>
          </w:tcPr>
          <w:p w14:paraId="09354C77" w14:textId="77777777" w:rsidR="00530D49" w:rsidRDefault="00530D49" w:rsidP="008B7CE1">
            <w:pPr>
              <w:rPr>
                <w:sz w:val="20"/>
                <w:szCs w:val="20"/>
              </w:rPr>
            </w:pPr>
          </w:p>
        </w:tc>
      </w:tr>
      <w:tr w:rsidR="00530D49" w14:paraId="43828BA8" w14:textId="77777777" w:rsidTr="000A0B5A">
        <w:tc>
          <w:tcPr>
            <w:tcW w:w="550" w:type="dxa"/>
          </w:tcPr>
          <w:p w14:paraId="43199FCF"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2</w:t>
            </w:r>
          </w:p>
        </w:tc>
        <w:tc>
          <w:tcPr>
            <w:tcW w:w="2050" w:type="dxa"/>
          </w:tcPr>
          <w:p w14:paraId="49149E4B" w14:textId="77777777" w:rsidR="00530D49" w:rsidRPr="00C866AC" w:rsidRDefault="00530D49" w:rsidP="007D1150">
            <w:pPr>
              <w:rPr>
                <w:rFonts w:ascii="Tahoma" w:eastAsia="Times New Roman" w:hAnsi="Tahoma" w:cs="Tahoma"/>
                <w:b/>
                <w:sz w:val="18"/>
                <w:szCs w:val="18"/>
                <w:lang w:val="en-US" w:eastAsia="en-GB"/>
              </w:rPr>
            </w:pPr>
            <w:r w:rsidRPr="00C866AC">
              <w:rPr>
                <w:b/>
                <w:color w:val="000000" w:themeColor="text1"/>
              </w:rPr>
              <w:t>LOAN AMOUNT</w:t>
            </w:r>
          </w:p>
        </w:tc>
        <w:tc>
          <w:tcPr>
            <w:tcW w:w="5900" w:type="dxa"/>
          </w:tcPr>
          <w:p w14:paraId="370971C6" w14:textId="77777777" w:rsidR="00530D49" w:rsidRDefault="00530D49" w:rsidP="00530D49">
            <w:pPr>
              <w:jc w:val="both"/>
              <w:rPr>
                <w:rFonts w:ascii="Tahoma" w:eastAsia="Times New Roman" w:hAnsi="Tahoma" w:cs="Tahoma"/>
                <w:b/>
                <w:sz w:val="18"/>
                <w:szCs w:val="18"/>
                <w:lang w:val="en-US" w:eastAsia="en-GB"/>
              </w:rPr>
            </w:pPr>
            <w:r w:rsidRPr="007E10DD">
              <w:rPr>
                <w:sz w:val="20"/>
                <w:szCs w:val="20"/>
              </w:rPr>
              <w:t xml:space="preserve">This is the amount that the </w:t>
            </w:r>
            <w:r>
              <w:rPr>
                <w:sz w:val="20"/>
                <w:szCs w:val="20"/>
              </w:rPr>
              <w:t>HOMEBASE</w:t>
            </w:r>
            <w:r w:rsidRPr="007E10DD">
              <w:rPr>
                <w:sz w:val="20"/>
                <w:szCs w:val="20"/>
              </w:rPr>
              <w:t xml:space="preserve"> has l</w:t>
            </w:r>
            <w:r>
              <w:rPr>
                <w:sz w:val="20"/>
                <w:szCs w:val="20"/>
              </w:rPr>
              <w:t>ent to you, to enable you to part finance the purchase of</w:t>
            </w:r>
            <w:r w:rsidRPr="007E10DD">
              <w:rPr>
                <w:sz w:val="20"/>
                <w:szCs w:val="20"/>
              </w:rPr>
              <w:t xml:space="preserve"> your home. It may include amounts that you might need for </w:t>
            </w:r>
            <w:r>
              <w:rPr>
                <w:sz w:val="20"/>
                <w:szCs w:val="20"/>
              </w:rPr>
              <w:t xml:space="preserve">closing </w:t>
            </w:r>
            <w:r w:rsidRPr="007E10DD">
              <w:rPr>
                <w:sz w:val="20"/>
                <w:szCs w:val="20"/>
              </w:rPr>
              <w:t xml:space="preserve">costs, </w:t>
            </w:r>
            <w:r>
              <w:rPr>
                <w:sz w:val="20"/>
                <w:szCs w:val="20"/>
              </w:rPr>
              <w:t>perfection of title etc.</w:t>
            </w:r>
          </w:p>
        </w:tc>
        <w:tc>
          <w:tcPr>
            <w:tcW w:w="1276" w:type="dxa"/>
          </w:tcPr>
          <w:p w14:paraId="005E7A32" w14:textId="77777777" w:rsidR="00530D49" w:rsidRPr="007E10DD" w:rsidRDefault="00530D49" w:rsidP="007D1150">
            <w:pPr>
              <w:rPr>
                <w:sz w:val="20"/>
                <w:szCs w:val="20"/>
              </w:rPr>
            </w:pPr>
          </w:p>
        </w:tc>
      </w:tr>
      <w:tr w:rsidR="00530D49" w14:paraId="0B79F713" w14:textId="77777777" w:rsidTr="000A0B5A">
        <w:trPr>
          <w:trHeight w:val="1104"/>
        </w:trPr>
        <w:tc>
          <w:tcPr>
            <w:tcW w:w="550" w:type="dxa"/>
          </w:tcPr>
          <w:p w14:paraId="02348E6B"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3</w:t>
            </w:r>
          </w:p>
        </w:tc>
        <w:tc>
          <w:tcPr>
            <w:tcW w:w="2050" w:type="dxa"/>
          </w:tcPr>
          <w:p w14:paraId="35484D54" w14:textId="77777777" w:rsidR="00530D49" w:rsidRPr="00C866AC" w:rsidRDefault="00530D49" w:rsidP="007D1150">
            <w:pPr>
              <w:rPr>
                <w:rFonts w:eastAsia="Times New Roman" w:cstheme="minorHAnsi"/>
                <w:b/>
                <w:lang w:val="en-US" w:eastAsia="en-GB"/>
              </w:rPr>
            </w:pPr>
            <w:r w:rsidRPr="00C866AC">
              <w:rPr>
                <w:rFonts w:eastAsia="Times New Roman" w:cstheme="minorHAnsi"/>
                <w:b/>
                <w:lang w:val="en-US" w:eastAsia="en-GB"/>
              </w:rPr>
              <w:t>INTEREST RATE</w:t>
            </w:r>
          </w:p>
        </w:tc>
        <w:tc>
          <w:tcPr>
            <w:tcW w:w="5900" w:type="dxa"/>
          </w:tcPr>
          <w:p w14:paraId="31CB5AAC" w14:textId="77777777" w:rsidR="00530D49" w:rsidRPr="00530D49" w:rsidRDefault="00530D49" w:rsidP="00530D49">
            <w:pPr>
              <w:spacing w:line="276" w:lineRule="auto"/>
              <w:jc w:val="both"/>
              <w:rPr>
                <w:sz w:val="20"/>
                <w:szCs w:val="20"/>
              </w:rPr>
            </w:pPr>
            <w:r w:rsidRPr="00530D49">
              <w:rPr>
                <w:sz w:val="20"/>
                <w:szCs w:val="20"/>
              </w:rPr>
              <w:t xml:space="preserve">The Lender will charge you for the use of its money. This is called interest. This, and through fees, is how it earns its money. The interest is usually expressed as a percentage of the loan, and is included in the monthly </w:t>
            </w:r>
            <w:proofErr w:type="spellStart"/>
            <w:r w:rsidRPr="00530D49">
              <w:rPr>
                <w:sz w:val="20"/>
                <w:szCs w:val="20"/>
              </w:rPr>
              <w:t>installment</w:t>
            </w:r>
            <w:proofErr w:type="spellEnd"/>
            <w:r w:rsidRPr="00530D49">
              <w:rPr>
                <w:sz w:val="20"/>
                <w:szCs w:val="20"/>
              </w:rPr>
              <w:t>.</w:t>
            </w:r>
          </w:p>
          <w:p w14:paraId="61624A14" w14:textId="77777777" w:rsidR="00530D49" w:rsidRDefault="00530D49" w:rsidP="00530D49">
            <w:pPr>
              <w:jc w:val="both"/>
              <w:rPr>
                <w:rFonts w:ascii="Tahoma" w:eastAsia="Times New Roman" w:hAnsi="Tahoma" w:cs="Tahoma"/>
                <w:b/>
                <w:sz w:val="18"/>
                <w:szCs w:val="18"/>
                <w:lang w:val="en-US" w:eastAsia="en-GB"/>
              </w:rPr>
            </w:pPr>
          </w:p>
        </w:tc>
        <w:tc>
          <w:tcPr>
            <w:tcW w:w="1276" w:type="dxa"/>
          </w:tcPr>
          <w:p w14:paraId="12C0DA0E" w14:textId="77777777" w:rsidR="00530D49" w:rsidRDefault="00530D49" w:rsidP="007D1150">
            <w:pPr>
              <w:rPr>
                <w:rFonts w:ascii="Tahoma" w:eastAsia="Times New Roman" w:hAnsi="Tahoma" w:cs="Tahoma"/>
                <w:b/>
                <w:sz w:val="18"/>
                <w:szCs w:val="18"/>
                <w:lang w:val="en-US" w:eastAsia="en-GB"/>
              </w:rPr>
            </w:pPr>
          </w:p>
        </w:tc>
      </w:tr>
      <w:tr w:rsidR="00530D49" w14:paraId="7660F2E8" w14:textId="77777777" w:rsidTr="000A0B5A">
        <w:tc>
          <w:tcPr>
            <w:tcW w:w="550" w:type="dxa"/>
          </w:tcPr>
          <w:p w14:paraId="610838EA"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4</w:t>
            </w:r>
          </w:p>
        </w:tc>
        <w:tc>
          <w:tcPr>
            <w:tcW w:w="2050" w:type="dxa"/>
          </w:tcPr>
          <w:p w14:paraId="137C5EE0" w14:textId="77777777" w:rsidR="00530D49" w:rsidRPr="00C866AC" w:rsidRDefault="00530D49" w:rsidP="007D1150">
            <w:pPr>
              <w:rPr>
                <w:rFonts w:eastAsia="Times New Roman" w:cstheme="minorHAnsi"/>
                <w:b/>
                <w:lang w:val="en-US" w:eastAsia="en-GB"/>
              </w:rPr>
            </w:pPr>
            <w:r w:rsidRPr="00C866AC">
              <w:rPr>
                <w:rFonts w:eastAsia="Times New Roman" w:cstheme="minorHAnsi"/>
                <w:b/>
                <w:lang w:val="en-US" w:eastAsia="en-GB"/>
              </w:rPr>
              <w:t>DEED OF LEGAL MORTGAGE</w:t>
            </w:r>
          </w:p>
        </w:tc>
        <w:tc>
          <w:tcPr>
            <w:tcW w:w="5900" w:type="dxa"/>
          </w:tcPr>
          <w:p w14:paraId="25506023" w14:textId="77777777" w:rsidR="00530D49" w:rsidRDefault="00530D49" w:rsidP="00530D49">
            <w:pPr>
              <w:spacing w:line="276" w:lineRule="auto"/>
              <w:jc w:val="both"/>
              <w:rPr>
                <w:sz w:val="20"/>
                <w:szCs w:val="20"/>
              </w:rPr>
            </w:pPr>
            <w:r w:rsidRPr="00687BA8">
              <w:rPr>
                <w:sz w:val="20"/>
                <w:szCs w:val="20"/>
              </w:rPr>
              <w:t xml:space="preserve">The Lender registers a mortgage bond over the property, which gives it security over the property. The Lender normally holds the title deed of the property in its possession.  </w:t>
            </w:r>
          </w:p>
          <w:p w14:paraId="1784F15D" w14:textId="77777777" w:rsidR="00530D49" w:rsidRPr="00687BA8" w:rsidRDefault="00530D49" w:rsidP="00530D49">
            <w:pPr>
              <w:spacing w:line="276" w:lineRule="auto"/>
              <w:jc w:val="both"/>
              <w:rPr>
                <w:sz w:val="20"/>
                <w:szCs w:val="20"/>
              </w:rPr>
            </w:pPr>
            <w:r w:rsidRPr="00687BA8">
              <w:rPr>
                <w:sz w:val="20"/>
                <w:szCs w:val="20"/>
              </w:rPr>
              <w:t>This means that the Lender uses the house as security, which means, that if you default on your loan repayments, the Lender can sell the house to get back the money that you still owe.</w:t>
            </w:r>
          </w:p>
          <w:p w14:paraId="622C3DAC" w14:textId="77777777" w:rsidR="00530D49" w:rsidRDefault="00530D49" w:rsidP="00530D49">
            <w:pPr>
              <w:jc w:val="both"/>
              <w:rPr>
                <w:rFonts w:ascii="Tahoma" w:eastAsia="Times New Roman" w:hAnsi="Tahoma" w:cs="Tahoma"/>
                <w:b/>
                <w:sz w:val="18"/>
                <w:szCs w:val="18"/>
                <w:lang w:val="en-US" w:eastAsia="en-GB"/>
              </w:rPr>
            </w:pPr>
          </w:p>
        </w:tc>
        <w:tc>
          <w:tcPr>
            <w:tcW w:w="1276" w:type="dxa"/>
          </w:tcPr>
          <w:p w14:paraId="5646D4DC" w14:textId="77777777" w:rsidR="00530D49" w:rsidRDefault="00530D49" w:rsidP="007D1150">
            <w:pPr>
              <w:rPr>
                <w:rFonts w:ascii="Tahoma" w:eastAsia="Times New Roman" w:hAnsi="Tahoma" w:cs="Tahoma"/>
                <w:b/>
                <w:sz w:val="18"/>
                <w:szCs w:val="18"/>
                <w:lang w:val="en-US" w:eastAsia="en-GB"/>
              </w:rPr>
            </w:pPr>
          </w:p>
        </w:tc>
      </w:tr>
      <w:tr w:rsidR="00530D49" w14:paraId="1E0338C7" w14:textId="77777777" w:rsidTr="000A0B5A">
        <w:tc>
          <w:tcPr>
            <w:tcW w:w="550" w:type="dxa"/>
          </w:tcPr>
          <w:p w14:paraId="00539935"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5</w:t>
            </w:r>
          </w:p>
        </w:tc>
        <w:tc>
          <w:tcPr>
            <w:tcW w:w="2050" w:type="dxa"/>
          </w:tcPr>
          <w:p w14:paraId="22294186" w14:textId="77777777" w:rsidR="00530D49" w:rsidRPr="00C866AC" w:rsidRDefault="000A0B5A" w:rsidP="007D1150">
            <w:pPr>
              <w:rPr>
                <w:rFonts w:eastAsia="Times New Roman" w:cstheme="minorHAnsi"/>
                <w:b/>
                <w:lang w:val="en-US" w:eastAsia="en-GB"/>
              </w:rPr>
            </w:pPr>
            <w:r w:rsidRPr="00C866AC">
              <w:rPr>
                <w:rFonts w:eastAsia="Times New Roman" w:cstheme="minorHAnsi"/>
                <w:b/>
                <w:lang w:val="en-US" w:eastAsia="en-GB"/>
              </w:rPr>
              <w:t>INSURANCE</w:t>
            </w:r>
          </w:p>
          <w:p w14:paraId="23C37F29" w14:textId="77777777" w:rsidR="000A0B5A" w:rsidRPr="00C866AC" w:rsidRDefault="000A0B5A" w:rsidP="007D1150">
            <w:pPr>
              <w:rPr>
                <w:rFonts w:eastAsia="Times New Roman" w:cstheme="minorHAnsi"/>
                <w:b/>
                <w:lang w:val="en-US" w:eastAsia="en-GB"/>
              </w:rPr>
            </w:pPr>
          </w:p>
          <w:p w14:paraId="1DF202B7" w14:textId="77777777" w:rsidR="000A0B5A" w:rsidRPr="00C866AC" w:rsidRDefault="000A0B5A" w:rsidP="007D1150">
            <w:pPr>
              <w:rPr>
                <w:rFonts w:eastAsia="Times New Roman" w:cstheme="minorHAnsi"/>
                <w:b/>
                <w:lang w:val="en-US" w:eastAsia="en-GB"/>
              </w:rPr>
            </w:pPr>
          </w:p>
          <w:p w14:paraId="685EF082" w14:textId="77777777" w:rsidR="000A0B5A" w:rsidRPr="00C866AC" w:rsidRDefault="000A0B5A" w:rsidP="007D1150">
            <w:pPr>
              <w:rPr>
                <w:rFonts w:eastAsia="Times New Roman" w:cstheme="minorHAnsi"/>
                <w:b/>
                <w:lang w:val="en-US" w:eastAsia="en-GB"/>
              </w:rPr>
            </w:pPr>
          </w:p>
          <w:p w14:paraId="1D3D96C0" w14:textId="77777777" w:rsidR="000A0B5A" w:rsidRPr="00C866AC" w:rsidRDefault="000A0B5A" w:rsidP="007D1150">
            <w:pPr>
              <w:rPr>
                <w:rFonts w:eastAsia="Times New Roman" w:cstheme="minorHAnsi"/>
                <w:b/>
                <w:lang w:val="en-US" w:eastAsia="en-GB"/>
              </w:rPr>
            </w:pPr>
          </w:p>
          <w:p w14:paraId="5ECD1053" w14:textId="77777777" w:rsidR="000A0B5A" w:rsidRPr="00C866AC" w:rsidRDefault="000A0B5A" w:rsidP="007D1150">
            <w:pPr>
              <w:rPr>
                <w:rFonts w:eastAsia="Times New Roman" w:cstheme="minorHAnsi"/>
                <w:b/>
                <w:lang w:val="en-US" w:eastAsia="en-GB"/>
              </w:rPr>
            </w:pPr>
          </w:p>
          <w:p w14:paraId="7BF8326A" w14:textId="77777777" w:rsidR="000A0B5A" w:rsidRPr="00C866AC" w:rsidRDefault="000A0B5A" w:rsidP="007D1150">
            <w:pPr>
              <w:rPr>
                <w:rFonts w:eastAsia="Times New Roman" w:cstheme="minorHAnsi"/>
                <w:b/>
                <w:lang w:val="en-US" w:eastAsia="en-GB"/>
              </w:rPr>
            </w:pPr>
          </w:p>
          <w:p w14:paraId="7BB30CC8" w14:textId="77777777" w:rsidR="000A0B5A" w:rsidRPr="00C866AC" w:rsidRDefault="000A0B5A" w:rsidP="007D1150">
            <w:pPr>
              <w:rPr>
                <w:rFonts w:eastAsia="Times New Roman" w:cstheme="minorHAnsi"/>
                <w:b/>
                <w:lang w:val="en-US" w:eastAsia="en-GB"/>
              </w:rPr>
            </w:pPr>
          </w:p>
          <w:p w14:paraId="1EFE53A9" w14:textId="77777777" w:rsidR="000A0B5A" w:rsidRPr="00C866AC" w:rsidRDefault="000A0B5A" w:rsidP="007D1150">
            <w:pPr>
              <w:rPr>
                <w:rFonts w:eastAsia="Times New Roman" w:cstheme="minorHAnsi"/>
                <w:b/>
                <w:lang w:val="en-US" w:eastAsia="en-GB"/>
              </w:rPr>
            </w:pPr>
          </w:p>
          <w:p w14:paraId="1DDC4FBE" w14:textId="77777777" w:rsidR="000A0B5A" w:rsidRPr="00C866AC" w:rsidRDefault="000A0B5A" w:rsidP="007D1150">
            <w:pPr>
              <w:rPr>
                <w:rFonts w:eastAsia="Times New Roman" w:cstheme="minorHAnsi"/>
                <w:b/>
                <w:lang w:val="en-US" w:eastAsia="en-GB"/>
              </w:rPr>
            </w:pPr>
          </w:p>
          <w:p w14:paraId="27EBDB3B" w14:textId="77777777" w:rsidR="000A0B5A" w:rsidRPr="00C866AC" w:rsidRDefault="000A0B5A" w:rsidP="007D1150">
            <w:pPr>
              <w:rPr>
                <w:rFonts w:eastAsia="Times New Roman" w:cstheme="minorHAnsi"/>
                <w:b/>
                <w:lang w:val="en-US" w:eastAsia="en-GB"/>
              </w:rPr>
            </w:pPr>
          </w:p>
          <w:p w14:paraId="1E462A8C" w14:textId="77777777" w:rsidR="000A0B5A" w:rsidRPr="00C866AC" w:rsidRDefault="000A0B5A" w:rsidP="007D1150">
            <w:pPr>
              <w:rPr>
                <w:rFonts w:eastAsia="Times New Roman" w:cstheme="minorHAnsi"/>
                <w:b/>
                <w:lang w:val="en-US" w:eastAsia="en-GB"/>
              </w:rPr>
            </w:pPr>
          </w:p>
          <w:p w14:paraId="04DAF49C" w14:textId="77777777" w:rsidR="000A0B5A" w:rsidRPr="00C866AC" w:rsidRDefault="000A0B5A" w:rsidP="007D1150">
            <w:pPr>
              <w:rPr>
                <w:rFonts w:eastAsia="Times New Roman" w:cstheme="minorHAnsi"/>
                <w:b/>
                <w:lang w:val="en-US" w:eastAsia="en-GB"/>
              </w:rPr>
            </w:pPr>
            <w:r w:rsidRPr="00C866AC">
              <w:rPr>
                <w:rFonts w:eastAsia="Times New Roman" w:cstheme="minorHAnsi"/>
                <w:b/>
                <w:lang w:val="en-US" w:eastAsia="en-GB"/>
              </w:rPr>
              <w:t>MORTGAGE PROTECTION</w:t>
            </w:r>
          </w:p>
        </w:tc>
        <w:tc>
          <w:tcPr>
            <w:tcW w:w="5900" w:type="dxa"/>
          </w:tcPr>
          <w:p w14:paraId="5EE6BD8A" w14:textId="77777777" w:rsidR="000A0B5A" w:rsidRPr="000A0B5A" w:rsidRDefault="000A0B5A" w:rsidP="000A0B5A">
            <w:pPr>
              <w:spacing w:line="276" w:lineRule="auto"/>
              <w:rPr>
                <w:color w:val="0D0D0D" w:themeColor="text1" w:themeTint="F2"/>
                <w:sz w:val="20"/>
                <w:szCs w:val="20"/>
              </w:rPr>
            </w:pPr>
            <w:r w:rsidRPr="000A0B5A">
              <w:rPr>
                <w:color w:val="0D0D0D" w:themeColor="text1" w:themeTint="F2"/>
                <w:sz w:val="20"/>
                <w:szCs w:val="20"/>
              </w:rPr>
              <w:t xml:space="preserve">The Lender requires the property to be insured against certain </w:t>
            </w:r>
            <w:r w:rsidRPr="000A0B5A">
              <w:rPr>
                <w:b/>
                <w:color w:val="0D0D0D" w:themeColor="text1" w:themeTint="F2"/>
                <w:sz w:val="20"/>
                <w:szCs w:val="20"/>
              </w:rPr>
              <w:t>hazards</w:t>
            </w:r>
            <w:r w:rsidRPr="000A0B5A">
              <w:rPr>
                <w:color w:val="0D0D0D" w:themeColor="text1" w:themeTint="F2"/>
                <w:sz w:val="20"/>
                <w:szCs w:val="20"/>
              </w:rPr>
              <w:t xml:space="preserve"> and </w:t>
            </w:r>
            <w:r w:rsidRPr="000A0B5A">
              <w:rPr>
                <w:b/>
                <w:color w:val="0D0D0D" w:themeColor="text1" w:themeTint="F2"/>
                <w:sz w:val="20"/>
                <w:szCs w:val="20"/>
              </w:rPr>
              <w:t>risks such as fire</w:t>
            </w:r>
            <w:r w:rsidRPr="000A0B5A">
              <w:rPr>
                <w:color w:val="0D0D0D" w:themeColor="text1" w:themeTint="F2"/>
                <w:sz w:val="20"/>
                <w:szCs w:val="20"/>
              </w:rPr>
              <w:t>.</w:t>
            </w:r>
          </w:p>
          <w:p w14:paraId="5502522A" w14:textId="77777777" w:rsidR="000A0B5A" w:rsidRPr="000A0B5A" w:rsidRDefault="000A0B5A" w:rsidP="000A0B5A">
            <w:pPr>
              <w:spacing w:line="276" w:lineRule="auto"/>
              <w:rPr>
                <w:color w:val="0D0D0D" w:themeColor="text1" w:themeTint="F2"/>
                <w:sz w:val="20"/>
                <w:szCs w:val="20"/>
              </w:rPr>
            </w:pPr>
            <w:r w:rsidRPr="000A0B5A">
              <w:rPr>
                <w:color w:val="0D0D0D" w:themeColor="text1" w:themeTint="F2"/>
                <w:sz w:val="20"/>
                <w:szCs w:val="20"/>
              </w:rPr>
              <w:t xml:space="preserve">This is homeowner </w:t>
            </w:r>
            <w:r w:rsidRPr="000A0B5A">
              <w:rPr>
                <w:b/>
                <w:color w:val="0D0D0D" w:themeColor="text1" w:themeTint="F2"/>
                <w:sz w:val="20"/>
                <w:szCs w:val="20"/>
              </w:rPr>
              <w:t>insurance</w:t>
            </w:r>
            <w:r w:rsidRPr="000A0B5A">
              <w:rPr>
                <w:color w:val="0D0D0D" w:themeColor="text1" w:themeTint="F2"/>
                <w:sz w:val="20"/>
                <w:szCs w:val="20"/>
              </w:rPr>
              <w:t>.  This insurance covers structural damage. For example, if the house is destroyed by an act of God, e.g. high winds or heavy rains or fire. The transfer of interests to the Lender is a condition of the loan.</w:t>
            </w:r>
          </w:p>
          <w:p w14:paraId="5516F8D6" w14:textId="77777777" w:rsidR="000A0B5A" w:rsidRDefault="000A0B5A" w:rsidP="000A0B5A">
            <w:pPr>
              <w:spacing w:line="276" w:lineRule="auto"/>
              <w:rPr>
                <w:color w:val="0D0D0D" w:themeColor="text1" w:themeTint="F2"/>
                <w:sz w:val="20"/>
                <w:szCs w:val="20"/>
              </w:rPr>
            </w:pPr>
            <w:r w:rsidRPr="000A0B5A">
              <w:rPr>
                <w:color w:val="0D0D0D" w:themeColor="text1" w:themeTint="F2"/>
                <w:sz w:val="20"/>
                <w:szCs w:val="20"/>
              </w:rPr>
              <w:t xml:space="preserve">The Lender may require you to have </w:t>
            </w:r>
            <w:r w:rsidRPr="000A0B5A">
              <w:rPr>
                <w:b/>
                <w:color w:val="0D0D0D" w:themeColor="text1" w:themeTint="F2"/>
                <w:sz w:val="20"/>
                <w:szCs w:val="20"/>
              </w:rPr>
              <w:t>life insurance</w:t>
            </w:r>
            <w:r w:rsidRPr="000A0B5A">
              <w:rPr>
                <w:color w:val="0D0D0D" w:themeColor="text1" w:themeTint="F2"/>
                <w:sz w:val="20"/>
                <w:szCs w:val="20"/>
              </w:rPr>
              <w:t xml:space="preserve"> or </w:t>
            </w:r>
            <w:r w:rsidRPr="000A0B5A">
              <w:rPr>
                <w:b/>
                <w:color w:val="0D0D0D" w:themeColor="text1" w:themeTint="F2"/>
                <w:sz w:val="20"/>
                <w:szCs w:val="20"/>
              </w:rPr>
              <w:t>mortgage protection</w:t>
            </w:r>
            <w:r w:rsidRPr="000A0B5A">
              <w:rPr>
                <w:color w:val="0D0D0D" w:themeColor="text1" w:themeTint="F2"/>
                <w:sz w:val="20"/>
                <w:szCs w:val="20"/>
              </w:rPr>
              <w:t xml:space="preserve"> which will protect the Lender from loss in the event that you die before the loan is fully paid. In this case, the outstanding balance will be settled by the insurance, and the home will form part of your estate, allowing your beneficiaries to remain in the home.</w:t>
            </w:r>
          </w:p>
          <w:p w14:paraId="6D5512F0" w14:textId="77777777" w:rsidR="000A0B5A" w:rsidRPr="000A0B5A" w:rsidRDefault="000A0B5A" w:rsidP="000A0B5A">
            <w:pPr>
              <w:spacing w:line="276" w:lineRule="auto"/>
              <w:rPr>
                <w:color w:val="0D0D0D" w:themeColor="text1" w:themeTint="F2"/>
                <w:sz w:val="20"/>
                <w:szCs w:val="20"/>
              </w:rPr>
            </w:pPr>
          </w:p>
          <w:p w14:paraId="73C48249" w14:textId="77777777" w:rsidR="000A0B5A" w:rsidRPr="000A0B5A" w:rsidRDefault="000A0B5A" w:rsidP="000A0B5A">
            <w:pPr>
              <w:spacing w:line="276" w:lineRule="auto"/>
              <w:rPr>
                <w:color w:val="0D0D0D" w:themeColor="text1" w:themeTint="F2"/>
                <w:sz w:val="20"/>
                <w:szCs w:val="20"/>
              </w:rPr>
            </w:pPr>
            <w:r w:rsidRPr="000A0B5A">
              <w:rPr>
                <w:color w:val="0D0D0D" w:themeColor="text1" w:themeTint="F2"/>
                <w:sz w:val="20"/>
                <w:szCs w:val="20"/>
              </w:rPr>
              <w:t xml:space="preserve">The Lender require you to have </w:t>
            </w:r>
            <w:r w:rsidRPr="000A0B5A">
              <w:rPr>
                <w:b/>
                <w:color w:val="0D0D0D" w:themeColor="text1" w:themeTint="F2"/>
                <w:sz w:val="20"/>
                <w:szCs w:val="20"/>
              </w:rPr>
              <w:t>mortgage protection</w:t>
            </w:r>
            <w:r w:rsidRPr="000A0B5A">
              <w:rPr>
                <w:color w:val="0D0D0D" w:themeColor="text1" w:themeTint="F2"/>
                <w:sz w:val="20"/>
                <w:szCs w:val="20"/>
              </w:rPr>
              <w:t xml:space="preserve"> which will protect the Lender in the event of loss of job before the loan is fully paid. In this case, the insurance firm takes care of your monthly repayment for six months</w:t>
            </w:r>
          </w:p>
          <w:p w14:paraId="54C72986" w14:textId="77777777" w:rsidR="000A0B5A" w:rsidRPr="000A0B5A" w:rsidRDefault="000A0B5A" w:rsidP="000A0B5A">
            <w:pPr>
              <w:spacing w:line="276" w:lineRule="auto"/>
              <w:ind w:left="426"/>
              <w:rPr>
                <w:color w:val="0D0D0D" w:themeColor="text1" w:themeTint="F2"/>
                <w:sz w:val="20"/>
                <w:szCs w:val="20"/>
              </w:rPr>
            </w:pPr>
          </w:p>
          <w:p w14:paraId="7790CF05" w14:textId="77777777" w:rsidR="000A0B5A" w:rsidRPr="000A0B5A" w:rsidRDefault="000A0B5A" w:rsidP="000A0B5A">
            <w:pPr>
              <w:spacing w:line="276" w:lineRule="auto"/>
              <w:rPr>
                <w:color w:val="0D0D0D" w:themeColor="text1" w:themeTint="F2"/>
                <w:sz w:val="20"/>
                <w:szCs w:val="20"/>
              </w:rPr>
            </w:pPr>
            <w:r w:rsidRPr="000A0B5A">
              <w:rPr>
                <w:color w:val="0D0D0D" w:themeColor="text1" w:themeTint="F2"/>
                <w:sz w:val="20"/>
                <w:szCs w:val="20"/>
              </w:rPr>
              <w:t xml:space="preserve">The borrower pays the </w:t>
            </w:r>
            <w:r w:rsidRPr="000A0B5A">
              <w:rPr>
                <w:b/>
                <w:color w:val="0D0D0D" w:themeColor="text1" w:themeTint="F2"/>
                <w:sz w:val="20"/>
                <w:szCs w:val="20"/>
              </w:rPr>
              <w:t xml:space="preserve">insurance premium </w:t>
            </w:r>
            <w:r w:rsidRPr="000A0B5A">
              <w:rPr>
                <w:color w:val="0D0D0D" w:themeColor="text1" w:themeTint="F2"/>
                <w:sz w:val="20"/>
                <w:szCs w:val="20"/>
              </w:rPr>
              <w:t>annually</w:t>
            </w:r>
            <w:r w:rsidRPr="000A0B5A">
              <w:rPr>
                <w:b/>
                <w:color w:val="0D0D0D" w:themeColor="text1" w:themeTint="F2"/>
                <w:sz w:val="20"/>
                <w:szCs w:val="20"/>
              </w:rPr>
              <w:t xml:space="preserve"> </w:t>
            </w:r>
            <w:r w:rsidRPr="000A0B5A">
              <w:rPr>
                <w:color w:val="0D0D0D" w:themeColor="text1" w:themeTint="F2"/>
                <w:sz w:val="20"/>
                <w:szCs w:val="20"/>
              </w:rPr>
              <w:t>or</w:t>
            </w:r>
            <w:r w:rsidRPr="000A0B5A">
              <w:rPr>
                <w:b/>
                <w:color w:val="0D0D0D" w:themeColor="text1" w:themeTint="F2"/>
                <w:sz w:val="20"/>
                <w:szCs w:val="20"/>
              </w:rPr>
              <w:t xml:space="preserve"> </w:t>
            </w:r>
            <w:r w:rsidRPr="000A0B5A">
              <w:rPr>
                <w:color w:val="0D0D0D" w:themeColor="text1" w:themeTint="F2"/>
                <w:sz w:val="20"/>
                <w:szCs w:val="20"/>
              </w:rPr>
              <w:t xml:space="preserve">in monthly instalments. These monthly insurance costs must be added into your budget. </w:t>
            </w:r>
          </w:p>
          <w:p w14:paraId="0962EEC0" w14:textId="77777777" w:rsidR="00530D49" w:rsidRDefault="00530D49" w:rsidP="007D1150">
            <w:pPr>
              <w:rPr>
                <w:rFonts w:ascii="Tahoma" w:eastAsia="Times New Roman" w:hAnsi="Tahoma" w:cs="Tahoma"/>
                <w:b/>
                <w:sz w:val="18"/>
                <w:szCs w:val="18"/>
                <w:lang w:val="en-US" w:eastAsia="en-GB"/>
              </w:rPr>
            </w:pPr>
          </w:p>
        </w:tc>
        <w:tc>
          <w:tcPr>
            <w:tcW w:w="1276" w:type="dxa"/>
          </w:tcPr>
          <w:p w14:paraId="336E0003" w14:textId="77777777" w:rsidR="00530D49" w:rsidRDefault="00530D49" w:rsidP="007D1150">
            <w:pPr>
              <w:rPr>
                <w:rFonts w:ascii="Tahoma" w:eastAsia="Times New Roman" w:hAnsi="Tahoma" w:cs="Tahoma"/>
                <w:b/>
                <w:sz w:val="18"/>
                <w:szCs w:val="18"/>
                <w:lang w:val="en-US" w:eastAsia="en-GB"/>
              </w:rPr>
            </w:pPr>
          </w:p>
        </w:tc>
      </w:tr>
      <w:tr w:rsidR="00530D49" w14:paraId="3040E13F" w14:textId="77777777" w:rsidTr="000A0B5A">
        <w:tc>
          <w:tcPr>
            <w:tcW w:w="550" w:type="dxa"/>
          </w:tcPr>
          <w:p w14:paraId="7CA5DAEB"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6</w:t>
            </w:r>
          </w:p>
        </w:tc>
        <w:tc>
          <w:tcPr>
            <w:tcW w:w="2050" w:type="dxa"/>
          </w:tcPr>
          <w:p w14:paraId="01CC6528" w14:textId="77777777" w:rsidR="00530D49" w:rsidRPr="00C866AC" w:rsidRDefault="00C866AC" w:rsidP="007D1150">
            <w:pPr>
              <w:rPr>
                <w:rFonts w:eastAsia="Times New Roman" w:cstheme="minorHAnsi"/>
                <w:b/>
                <w:lang w:val="en-US" w:eastAsia="en-GB"/>
              </w:rPr>
            </w:pPr>
            <w:r w:rsidRPr="00C866AC">
              <w:rPr>
                <w:rFonts w:eastAsia="Times New Roman" w:cstheme="minorHAnsi"/>
                <w:b/>
                <w:lang w:val="en-US" w:eastAsia="en-GB"/>
              </w:rPr>
              <w:t>FEE/CHARGES</w:t>
            </w:r>
          </w:p>
        </w:tc>
        <w:tc>
          <w:tcPr>
            <w:tcW w:w="5900" w:type="dxa"/>
          </w:tcPr>
          <w:p w14:paraId="195165B5" w14:textId="77777777" w:rsidR="00C866AC" w:rsidRPr="00687BA8" w:rsidRDefault="00C866AC" w:rsidP="00C866AC">
            <w:pPr>
              <w:spacing w:line="276" w:lineRule="auto"/>
              <w:jc w:val="both"/>
              <w:rPr>
                <w:sz w:val="20"/>
                <w:szCs w:val="20"/>
              </w:rPr>
            </w:pPr>
            <w:r w:rsidRPr="00687BA8">
              <w:rPr>
                <w:sz w:val="20"/>
                <w:szCs w:val="20"/>
              </w:rPr>
              <w:t xml:space="preserve">You </w:t>
            </w:r>
            <w:r w:rsidR="007B776D">
              <w:rPr>
                <w:sz w:val="20"/>
                <w:szCs w:val="20"/>
              </w:rPr>
              <w:t>will be required to make</w:t>
            </w:r>
            <w:r w:rsidRPr="00687BA8">
              <w:rPr>
                <w:sz w:val="20"/>
                <w:szCs w:val="20"/>
              </w:rPr>
              <w:t xml:space="preserve"> payments </w:t>
            </w:r>
            <w:r w:rsidR="007B776D">
              <w:rPr>
                <w:sz w:val="20"/>
                <w:szCs w:val="20"/>
              </w:rPr>
              <w:t>on</w:t>
            </w:r>
            <w:r w:rsidRPr="00687BA8">
              <w:rPr>
                <w:sz w:val="20"/>
                <w:szCs w:val="20"/>
              </w:rPr>
              <w:t xml:space="preserve"> accepting the loan offer. These are:</w:t>
            </w:r>
          </w:p>
          <w:p w14:paraId="62B790BE" w14:textId="77777777" w:rsidR="00C866AC" w:rsidRPr="00687BA8" w:rsidRDefault="00C866AC" w:rsidP="007B776D">
            <w:pPr>
              <w:spacing w:line="360" w:lineRule="auto"/>
              <w:rPr>
                <w:sz w:val="20"/>
                <w:szCs w:val="20"/>
              </w:rPr>
            </w:pPr>
            <w:r w:rsidRPr="00687BA8">
              <w:rPr>
                <w:sz w:val="20"/>
                <w:szCs w:val="20"/>
              </w:rPr>
              <w:t xml:space="preserve">Legal fees for registration, transfer, stamp duty </w:t>
            </w:r>
          </w:p>
          <w:p w14:paraId="3738BE83" w14:textId="77777777" w:rsidR="00C866AC" w:rsidRPr="00687BA8" w:rsidRDefault="00C866AC" w:rsidP="007B776D">
            <w:pPr>
              <w:spacing w:line="360" w:lineRule="auto"/>
              <w:rPr>
                <w:sz w:val="20"/>
                <w:szCs w:val="20"/>
              </w:rPr>
            </w:pPr>
            <w:r w:rsidRPr="00687BA8">
              <w:rPr>
                <w:sz w:val="20"/>
                <w:szCs w:val="20"/>
              </w:rPr>
              <w:t xml:space="preserve">A valuation or property inspection cost </w:t>
            </w:r>
          </w:p>
          <w:p w14:paraId="16F17A3D" w14:textId="77777777" w:rsidR="00C866AC" w:rsidRDefault="00C866AC" w:rsidP="007B776D">
            <w:pPr>
              <w:spacing w:line="360" w:lineRule="auto"/>
              <w:rPr>
                <w:sz w:val="20"/>
                <w:szCs w:val="20"/>
              </w:rPr>
            </w:pPr>
            <w:r w:rsidRPr="00687BA8">
              <w:rPr>
                <w:sz w:val="20"/>
                <w:szCs w:val="20"/>
              </w:rPr>
              <w:t>Annual premium for property insurance</w:t>
            </w:r>
          </w:p>
          <w:p w14:paraId="48EB370C" w14:textId="77777777" w:rsidR="00C866AC" w:rsidRDefault="00C866AC" w:rsidP="007B776D">
            <w:pPr>
              <w:spacing w:line="360" w:lineRule="auto"/>
              <w:rPr>
                <w:sz w:val="20"/>
                <w:szCs w:val="20"/>
              </w:rPr>
            </w:pPr>
            <w:r>
              <w:rPr>
                <w:sz w:val="20"/>
                <w:szCs w:val="20"/>
              </w:rPr>
              <w:lastRenderedPageBreak/>
              <w:t xml:space="preserve">Mortgage protection or </w:t>
            </w:r>
            <w:r w:rsidRPr="00687BA8">
              <w:rPr>
                <w:sz w:val="20"/>
                <w:szCs w:val="20"/>
              </w:rPr>
              <w:t xml:space="preserve"> life</w:t>
            </w:r>
            <w:r w:rsidRPr="00687BA8" w:rsidDel="006404C0">
              <w:rPr>
                <w:sz w:val="20"/>
                <w:szCs w:val="20"/>
              </w:rPr>
              <w:t xml:space="preserve"> </w:t>
            </w:r>
            <w:r w:rsidRPr="00687BA8">
              <w:rPr>
                <w:sz w:val="20"/>
                <w:szCs w:val="20"/>
              </w:rPr>
              <w:t xml:space="preserve">insurance </w:t>
            </w:r>
          </w:p>
          <w:p w14:paraId="02ABACBE" w14:textId="77777777" w:rsidR="007B776D" w:rsidRDefault="007B776D" w:rsidP="007B776D">
            <w:pPr>
              <w:spacing w:line="360" w:lineRule="auto"/>
              <w:rPr>
                <w:sz w:val="20"/>
                <w:szCs w:val="20"/>
              </w:rPr>
            </w:pPr>
            <w:r>
              <w:rPr>
                <w:sz w:val="20"/>
                <w:szCs w:val="20"/>
              </w:rPr>
              <w:t>Origination (which is a percentage of the loan amount)</w:t>
            </w:r>
          </w:p>
          <w:p w14:paraId="0F0E9F49" w14:textId="77777777" w:rsidR="00A74F47" w:rsidRPr="00687BA8" w:rsidRDefault="00A74F47" w:rsidP="007B776D">
            <w:pPr>
              <w:spacing w:line="360" w:lineRule="auto"/>
              <w:rPr>
                <w:sz w:val="20"/>
                <w:szCs w:val="20"/>
              </w:rPr>
            </w:pPr>
            <w:r>
              <w:rPr>
                <w:sz w:val="20"/>
                <w:szCs w:val="20"/>
              </w:rPr>
              <w:t xml:space="preserve">Servicer fees (1% of the loan amount and payable every 1 year anniversary of the loan on the principal balance) </w:t>
            </w:r>
          </w:p>
          <w:p w14:paraId="3F017815" w14:textId="77777777" w:rsidR="00C866AC" w:rsidRPr="00687BA8" w:rsidRDefault="007B776D" w:rsidP="007B776D">
            <w:pPr>
              <w:spacing w:line="360" w:lineRule="auto"/>
              <w:rPr>
                <w:sz w:val="20"/>
                <w:szCs w:val="20"/>
              </w:rPr>
            </w:pPr>
            <w:r>
              <w:rPr>
                <w:sz w:val="20"/>
                <w:szCs w:val="20"/>
              </w:rPr>
              <w:t>Legal search, Credit search, Charting etc</w:t>
            </w:r>
          </w:p>
          <w:p w14:paraId="36688FD3" w14:textId="77777777" w:rsidR="00530D49" w:rsidRDefault="00530D49" w:rsidP="007D1150">
            <w:pPr>
              <w:rPr>
                <w:rFonts w:ascii="Tahoma" w:eastAsia="Times New Roman" w:hAnsi="Tahoma" w:cs="Tahoma"/>
                <w:b/>
                <w:sz w:val="18"/>
                <w:szCs w:val="18"/>
                <w:lang w:val="en-US" w:eastAsia="en-GB"/>
              </w:rPr>
            </w:pPr>
          </w:p>
        </w:tc>
        <w:tc>
          <w:tcPr>
            <w:tcW w:w="1276" w:type="dxa"/>
          </w:tcPr>
          <w:p w14:paraId="64627574" w14:textId="77777777" w:rsidR="00530D49" w:rsidRDefault="00530D49" w:rsidP="007D1150">
            <w:pPr>
              <w:rPr>
                <w:rFonts w:ascii="Tahoma" w:eastAsia="Times New Roman" w:hAnsi="Tahoma" w:cs="Tahoma"/>
                <w:b/>
                <w:sz w:val="18"/>
                <w:szCs w:val="18"/>
                <w:lang w:val="en-US" w:eastAsia="en-GB"/>
              </w:rPr>
            </w:pPr>
          </w:p>
        </w:tc>
      </w:tr>
      <w:tr w:rsidR="00530D49" w14:paraId="295D6149" w14:textId="77777777" w:rsidTr="000A0B5A">
        <w:tc>
          <w:tcPr>
            <w:tcW w:w="550" w:type="dxa"/>
          </w:tcPr>
          <w:p w14:paraId="440DFC43"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7</w:t>
            </w:r>
          </w:p>
        </w:tc>
        <w:tc>
          <w:tcPr>
            <w:tcW w:w="2050" w:type="dxa"/>
          </w:tcPr>
          <w:p w14:paraId="67937007" w14:textId="77777777" w:rsidR="00530D49" w:rsidRPr="00C866AC" w:rsidRDefault="00E87C18" w:rsidP="007D1150">
            <w:pPr>
              <w:rPr>
                <w:rFonts w:eastAsia="Times New Roman" w:cstheme="minorHAnsi"/>
                <w:b/>
                <w:lang w:val="en-US" w:eastAsia="en-GB"/>
              </w:rPr>
            </w:pPr>
            <w:r>
              <w:rPr>
                <w:rFonts w:eastAsia="Times New Roman" w:cstheme="minorHAnsi"/>
                <w:b/>
                <w:lang w:val="en-US" w:eastAsia="en-GB"/>
              </w:rPr>
              <w:t>ROLES AND RESPONSIBILITY</w:t>
            </w:r>
          </w:p>
        </w:tc>
        <w:tc>
          <w:tcPr>
            <w:tcW w:w="5900" w:type="dxa"/>
          </w:tcPr>
          <w:tbl>
            <w:tblPr>
              <w:tblW w:w="5622" w:type="dxa"/>
              <w:tblInd w:w="25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0A0" w:firstRow="1" w:lastRow="0" w:firstColumn="1" w:lastColumn="0" w:noHBand="0" w:noVBand="0"/>
            </w:tblPr>
            <w:tblGrid>
              <w:gridCol w:w="1701"/>
              <w:gridCol w:w="1936"/>
              <w:gridCol w:w="1985"/>
            </w:tblGrid>
            <w:tr w:rsidR="00E87C18" w:rsidRPr="00E87C18" w14:paraId="63B411C7" w14:textId="77777777" w:rsidTr="00E87C18">
              <w:trPr>
                <w:trHeight w:val="1015"/>
              </w:trPr>
              <w:tc>
                <w:tcPr>
                  <w:tcW w:w="1701" w:type="dxa"/>
                  <w:shd w:val="clear" w:color="auto" w:fill="FFFFDD"/>
                  <w:vAlign w:val="center"/>
                </w:tcPr>
                <w:p w14:paraId="1E3DA6A5" w14:textId="77777777" w:rsidR="00E87C18" w:rsidRPr="00E87C18" w:rsidRDefault="00E87C18" w:rsidP="00E87C18">
                  <w:pPr>
                    <w:spacing w:line="276" w:lineRule="auto"/>
                    <w:jc w:val="center"/>
                    <w:rPr>
                      <w:rFonts w:cs="Arial"/>
                      <w:b/>
                      <w:color w:val="0D0D0D" w:themeColor="text1" w:themeTint="F2"/>
                    </w:rPr>
                  </w:pPr>
                  <w:r w:rsidRPr="00E87C18">
                    <w:rPr>
                      <w:rFonts w:cs="Arial"/>
                      <w:b/>
                      <w:color w:val="0D0D0D" w:themeColor="text1" w:themeTint="F2"/>
                    </w:rPr>
                    <w:t>EVENT</w:t>
                  </w:r>
                </w:p>
              </w:tc>
              <w:tc>
                <w:tcPr>
                  <w:tcW w:w="1936" w:type="dxa"/>
                  <w:shd w:val="clear" w:color="auto" w:fill="E7FFE7"/>
                  <w:vAlign w:val="center"/>
                </w:tcPr>
                <w:p w14:paraId="3E2EC336" w14:textId="77777777" w:rsidR="00E87C18" w:rsidRPr="00E87C18" w:rsidRDefault="00E87C18" w:rsidP="00E87C18">
                  <w:pPr>
                    <w:spacing w:line="276" w:lineRule="auto"/>
                    <w:jc w:val="center"/>
                    <w:rPr>
                      <w:rFonts w:cs="Arial"/>
                      <w:b/>
                      <w:color w:val="0D0D0D" w:themeColor="text1" w:themeTint="F2"/>
                    </w:rPr>
                  </w:pPr>
                  <w:r w:rsidRPr="00E87C18">
                    <w:rPr>
                      <w:rFonts w:cs="Arial"/>
                      <w:b/>
                      <w:color w:val="0D0D0D" w:themeColor="text1" w:themeTint="F2"/>
                    </w:rPr>
                    <w:t xml:space="preserve">YOU </w:t>
                  </w:r>
                </w:p>
                <w:p w14:paraId="2303BC18" w14:textId="77777777" w:rsidR="00E87C18" w:rsidRPr="00E87C18" w:rsidRDefault="00E87C18" w:rsidP="00E87C18">
                  <w:pPr>
                    <w:spacing w:line="276" w:lineRule="auto"/>
                    <w:jc w:val="center"/>
                    <w:rPr>
                      <w:rFonts w:cs="Arial"/>
                      <w:b/>
                      <w:color w:val="0D0D0D" w:themeColor="text1" w:themeTint="F2"/>
                      <w:sz w:val="18"/>
                      <w:szCs w:val="18"/>
                    </w:rPr>
                  </w:pPr>
                  <w:r w:rsidRPr="00E87C18">
                    <w:rPr>
                      <w:rFonts w:cs="Arial"/>
                      <w:b/>
                      <w:color w:val="0D0D0D" w:themeColor="text1" w:themeTint="F2"/>
                      <w:sz w:val="18"/>
                      <w:szCs w:val="18"/>
                    </w:rPr>
                    <w:t>(THE BORROWER)</w:t>
                  </w:r>
                </w:p>
              </w:tc>
              <w:tc>
                <w:tcPr>
                  <w:tcW w:w="1985" w:type="dxa"/>
                  <w:shd w:val="clear" w:color="auto" w:fill="D7FB9D"/>
                  <w:vAlign w:val="center"/>
                </w:tcPr>
                <w:p w14:paraId="6153B783" w14:textId="77777777" w:rsidR="00E87C18" w:rsidRPr="00E87C18" w:rsidRDefault="00E87C18" w:rsidP="00E87C18">
                  <w:pPr>
                    <w:spacing w:line="276" w:lineRule="auto"/>
                    <w:jc w:val="center"/>
                    <w:rPr>
                      <w:rFonts w:cs="Arial"/>
                      <w:b/>
                      <w:color w:val="0D0D0D" w:themeColor="text1" w:themeTint="F2"/>
                    </w:rPr>
                  </w:pPr>
                  <w:r w:rsidRPr="00E87C18">
                    <w:rPr>
                      <w:rFonts w:cs="Arial"/>
                      <w:b/>
                      <w:color w:val="0D0D0D" w:themeColor="text1" w:themeTint="F2"/>
                    </w:rPr>
                    <w:t xml:space="preserve">THE LENDER </w:t>
                  </w:r>
                </w:p>
              </w:tc>
            </w:tr>
            <w:tr w:rsidR="00E87C18" w:rsidRPr="00E87C18" w14:paraId="4C5B715D" w14:textId="77777777" w:rsidTr="00E87C18">
              <w:trPr>
                <w:trHeight w:val="1267"/>
              </w:trPr>
              <w:tc>
                <w:tcPr>
                  <w:tcW w:w="1701" w:type="dxa"/>
                  <w:shd w:val="clear" w:color="auto" w:fill="FFFFDD"/>
                </w:tcPr>
                <w:p w14:paraId="0E1ADC6F" w14:textId="77777777" w:rsidR="00E87C18" w:rsidRPr="00E87C18" w:rsidRDefault="00E87C18" w:rsidP="00E87C18">
                  <w:pPr>
                    <w:numPr>
                      <w:ilvl w:val="0"/>
                      <w:numId w:val="6"/>
                    </w:numPr>
                    <w:tabs>
                      <w:tab w:val="left" w:pos="284"/>
                    </w:tabs>
                    <w:spacing w:after="0" w:line="276" w:lineRule="auto"/>
                    <w:ind w:left="284" w:hanging="284"/>
                    <w:rPr>
                      <w:rFonts w:cs="Arial"/>
                      <w:color w:val="0D0D0D" w:themeColor="text1" w:themeTint="F2"/>
                      <w:sz w:val="20"/>
                      <w:szCs w:val="20"/>
                    </w:rPr>
                  </w:pPr>
                  <w:r w:rsidRPr="00E87C18">
                    <w:rPr>
                      <w:rFonts w:cs="Arial"/>
                      <w:color w:val="0D0D0D" w:themeColor="text1" w:themeTint="F2"/>
                      <w:sz w:val="20"/>
                      <w:szCs w:val="20"/>
                    </w:rPr>
                    <w:t>A home loan is granted</w:t>
                  </w:r>
                </w:p>
              </w:tc>
              <w:tc>
                <w:tcPr>
                  <w:tcW w:w="1936" w:type="dxa"/>
                  <w:shd w:val="clear" w:color="auto" w:fill="E7FFE7"/>
                </w:tcPr>
                <w:p w14:paraId="37873955"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 xml:space="preserve">Pay the </w:t>
                  </w:r>
                  <w:r w:rsidR="008A61F5" w:rsidRPr="00E87C18">
                    <w:rPr>
                      <w:rFonts w:cs="Arial"/>
                      <w:color w:val="0D0D0D" w:themeColor="text1" w:themeTint="F2"/>
                      <w:sz w:val="20"/>
                      <w:szCs w:val="20"/>
                    </w:rPr>
                    <w:t>instalment</w:t>
                  </w:r>
                </w:p>
                <w:p w14:paraId="59AF55C2"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on or before due date and in full</w:t>
                  </w:r>
                </w:p>
              </w:tc>
              <w:tc>
                <w:tcPr>
                  <w:tcW w:w="1985" w:type="dxa"/>
                  <w:shd w:val="clear" w:color="auto" w:fill="D7FB9D"/>
                </w:tcPr>
                <w:p w14:paraId="3679D230"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Keeps accurate records of payments made</w:t>
                  </w:r>
                </w:p>
                <w:p w14:paraId="7A8145B0" w14:textId="77777777" w:rsidR="00E87C18" w:rsidRPr="00E87C18" w:rsidRDefault="00E87C18" w:rsidP="00E87C18">
                  <w:pPr>
                    <w:spacing w:line="276" w:lineRule="auto"/>
                    <w:rPr>
                      <w:rFonts w:cs="Arial"/>
                      <w:color w:val="0D0D0D" w:themeColor="text1" w:themeTint="F2"/>
                      <w:sz w:val="20"/>
                      <w:szCs w:val="20"/>
                    </w:rPr>
                  </w:pPr>
                </w:p>
              </w:tc>
            </w:tr>
            <w:tr w:rsidR="00E87C18" w:rsidRPr="00E87C18" w14:paraId="72820F57" w14:textId="77777777" w:rsidTr="00E87C18">
              <w:trPr>
                <w:trHeight w:val="1256"/>
              </w:trPr>
              <w:tc>
                <w:tcPr>
                  <w:tcW w:w="1701" w:type="dxa"/>
                  <w:shd w:val="clear" w:color="auto" w:fill="FFFFDD"/>
                </w:tcPr>
                <w:p w14:paraId="6B18E382" w14:textId="77777777" w:rsidR="00E87C18" w:rsidRPr="00E87C18" w:rsidRDefault="00E87C18" w:rsidP="00E87C18">
                  <w:pPr>
                    <w:numPr>
                      <w:ilvl w:val="0"/>
                      <w:numId w:val="6"/>
                    </w:numPr>
                    <w:tabs>
                      <w:tab w:val="left" w:pos="284"/>
                    </w:tabs>
                    <w:spacing w:after="0" w:line="276" w:lineRule="auto"/>
                    <w:ind w:left="284" w:hanging="284"/>
                    <w:rPr>
                      <w:rFonts w:cs="Arial"/>
                      <w:color w:val="0D0D0D" w:themeColor="text1" w:themeTint="F2"/>
                      <w:sz w:val="20"/>
                      <w:szCs w:val="20"/>
                    </w:rPr>
                  </w:pPr>
                  <w:r w:rsidRPr="00E87C18">
                    <w:rPr>
                      <w:rFonts w:cs="Arial"/>
                      <w:color w:val="0D0D0D" w:themeColor="text1" w:themeTint="F2"/>
                      <w:sz w:val="20"/>
                      <w:szCs w:val="20"/>
                    </w:rPr>
                    <w:t>Interest rate adjusted</w:t>
                  </w:r>
                </w:p>
              </w:tc>
              <w:tc>
                <w:tcPr>
                  <w:tcW w:w="1936" w:type="dxa"/>
                  <w:shd w:val="clear" w:color="auto" w:fill="E7FFE7"/>
                </w:tcPr>
                <w:p w14:paraId="34DCF38E"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 xml:space="preserve">Pay increased </w:t>
                  </w:r>
                  <w:r w:rsidR="008A61F5" w:rsidRPr="00E87C18">
                    <w:rPr>
                      <w:rFonts w:cs="Arial"/>
                      <w:color w:val="0D0D0D" w:themeColor="text1" w:themeTint="F2"/>
                      <w:sz w:val="20"/>
                      <w:szCs w:val="20"/>
                    </w:rPr>
                    <w:t>instalment</w:t>
                  </w:r>
                  <w:r w:rsidRPr="00E87C18">
                    <w:rPr>
                      <w:rFonts w:cs="Arial"/>
                      <w:color w:val="0D0D0D" w:themeColor="text1" w:themeTint="F2"/>
                      <w:sz w:val="20"/>
                      <w:szCs w:val="20"/>
                    </w:rPr>
                    <w:t xml:space="preserve"> as notified by the Lender</w:t>
                  </w:r>
                </w:p>
              </w:tc>
              <w:tc>
                <w:tcPr>
                  <w:tcW w:w="1985" w:type="dxa"/>
                  <w:shd w:val="clear" w:color="auto" w:fill="D7FB9D"/>
                </w:tcPr>
                <w:p w14:paraId="1B7855D8"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 xml:space="preserve">Notifies the borrower in time if the </w:t>
                  </w:r>
                  <w:r w:rsidR="008A61F5" w:rsidRPr="00E87C18">
                    <w:rPr>
                      <w:rFonts w:cs="Arial"/>
                      <w:color w:val="0D0D0D" w:themeColor="text1" w:themeTint="F2"/>
                      <w:sz w:val="20"/>
                      <w:szCs w:val="20"/>
                    </w:rPr>
                    <w:t>instalment</w:t>
                  </w:r>
                  <w:r w:rsidRPr="00E87C18">
                    <w:rPr>
                      <w:rFonts w:cs="Arial"/>
                      <w:color w:val="0D0D0D" w:themeColor="text1" w:themeTint="F2"/>
                      <w:sz w:val="20"/>
                      <w:szCs w:val="20"/>
                    </w:rPr>
                    <w:t xml:space="preserve"> amount is adjusted</w:t>
                  </w:r>
                </w:p>
              </w:tc>
            </w:tr>
            <w:tr w:rsidR="00E87C18" w:rsidRPr="00E87C18" w14:paraId="16B64CF5" w14:textId="77777777" w:rsidTr="00E87C18">
              <w:tc>
                <w:tcPr>
                  <w:tcW w:w="1701" w:type="dxa"/>
                  <w:shd w:val="clear" w:color="auto" w:fill="FFFFDD"/>
                </w:tcPr>
                <w:p w14:paraId="02936E93" w14:textId="77777777" w:rsidR="00E87C18" w:rsidRPr="00E87C18" w:rsidRDefault="00E87C18" w:rsidP="00E87C18">
                  <w:pPr>
                    <w:numPr>
                      <w:ilvl w:val="0"/>
                      <w:numId w:val="6"/>
                    </w:numPr>
                    <w:tabs>
                      <w:tab w:val="left" w:pos="284"/>
                    </w:tabs>
                    <w:spacing w:after="0" w:line="276" w:lineRule="auto"/>
                    <w:ind w:left="284" w:hanging="284"/>
                    <w:rPr>
                      <w:rFonts w:cs="Arial"/>
                      <w:color w:val="0D0D0D" w:themeColor="text1" w:themeTint="F2"/>
                      <w:sz w:val="20"/>
                      <w:szCs w:val="20"/>
                    </w:rPr>
                  </w:pPr>
                  <w:r w:rsidRPr="00E87C18">
                    <w:rPr>
                      <w:rFonts w:cs="Arial"/>
                      <w:color w:val="0D0D0D" w:themeColor="text1" w:themeTint="F2"/>
                      <w:sz w:val="20"/>
                      <w:szCs w:val="20"/>
                    </w:rPr>
                    <w:t>Change in your financial situation</w:t>
                  </w:r>
                </w:p>
              </w:tc>
              <w:tc>
                <w:tcPr>
                  <w:tcW w:w="1936" w:type="dxa"/>
                  <w:shd w:val="clear" w:color="auto" w:fill="E7FFE7"/>
                </w:tcPr>
                <w:p w14:paraId="6D05BB84"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 xml:space="preserve">Inform Lender  and make </w:t>
                  </w:r>
                </w:p>
                <w:p w14:paraId="0FF7A70D"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 xml:space="preserve">suitable arrangements </w:t>
                  </w:r>
                </w:p>
              </w:tc>
              <w:tc>
                <w:tcPr>
                  <w:tcW w:w="1985" w:type="dxa"/>
                  <w:shd w:val="clear" w:color="auto" w:fill="D7FB9D"/>
                </w:tcPr>
                <w:p w14:paraId="2AD05E16"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Meets with the borrower  to make arrangements that are acceptable to both parties</w:t>
                  </w:r>
                </w:p>
              </w:tc>
            </w:tr>
            <w:tr w:rsidR="00E87C18" w:rsidRPr="00E87C18" w14:paraId="44378934" w14:textId="77777777" w:rsidTr="00E87C18">
              <w:tc>
                <w:tcPr>
                  <w:tcW w:w="1701" w:type="dxa"/>
                  <w:shd w:val="clear" w:color="auto" w:fill="FFFFDD"/>
                </w:tcPr>
                <w:p w14:paraId="6AB31A1C" w14:textId="77777777" w:rsidR="00E87C18" w:rsidRPr="00E87C18" w:rsidRDefault="00E87C18" w:rsidP="00E87C18">
                  <w:pPr>
                    <w:numPr>
                      <w:ilvl w:val="0"/>
                      <w:numId w:val="6"/>
                    </w:numPr>
                    <w:tabs>
                      <w:tab w:val="left" w:pos="284"/>
                    </w:tabs>
                    <w:spacing w:after="0" w:line="276" w:lineRule="auto"/>
                    <w:ind w:left="0" w:firstLine="0"/>
                    <w:rPr>
                      <w:rFonts w:cs="Arial"/>
                      <w:color w:val="0D0D0D" w:themeColor="text1" w:themeTint="F2"/>
                      <w:sz w:val="20"/>
                      <w:szCs w:val="20"/>
                    </w:rPr>
                  </w:pPr>
                  <w:r w:rsidRPr="00E87C18">
                    <w:rPr>
                      <w:noProof/>
                      <w:color w:val="0D0D0D" w:themeColor="text1" w:themeTint="F2"/>
                      <w:sz w:val="20"/>
                      <w:szCs w:val="20"/>
                      <w:lang w:val="en-US"/>
                    </w:rPr>
                    <mc:AlternateContent>
                      <mc:Choice Requires="wps">
                        <w:drawing>
                          <wp:anchor distT="0" distB="0" distL="114300" distR="114300" simplePos="0" relativeHeight="251659264" behindDoc="1" locked="0" layoutInCell="0" allowOverlap="1" wp14:anchorId="062DA0CC" wp14:editId="1F7E6C2E">
                            <wp:simplePos x="0" y="0"/>
                            <wp:positionH relativeFrom="margin">
                              <wp:align>center</wp:align>
                            </wp:positionH>
                            <wp:positionV relativeFrom="bottomMargin">
                              <wp:posOffset>-215900</wp:posOffset>
                            </wp:positionV>
                            <wp:extent cx="360045" cy="360045"/>
                            <wp:effectExtent l="15875" t="13970" r="14605" b="16510"/>
                            <wp:wrapNone/>
                            <wp:docPr id="239"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C000"/>
                                    </a:solidFill>
                                    <a:ln w="9525">
                                      <a:round/>
                                      <a:headEnd/>
                                      <a:tailEnd/>
                                    </a:ln>
                                    <a:effectLst/>
                                    <a:scene3d>
                                      <a:camera prst="legacyObliqueTopRight"/>
                                      <a:lightRig rig="legacyFlat3" dir="b"/>
                                    </a:scene3d>
                                    <a:sp3d prstMaterial="legacyMatte">
                                      <a:bevelT w="13500" h="13500" prst="angle"/>
                                      <a:bevelB w="13500" h="13500" prst="angle"/>
                                      <a:extrusionClr>
                                        <a:srgbClr val="B2A1C7"/>
                                      </a:extrusionClr>
                                    </a:sp3d>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txbx>
                                    <w:txbxContent>
                                      <w:p w14:paraId="7E723AB8" w14:textId="77777777" w:rsidR="00C7295C" w:rsidRPr="00752C91" w:rsidRDefault="00C7295C" w:rsidP="00E87C18">
                                        <w:pPr>
                                          <w:jc w:val="center"/>
                                          <w:rPr>
                                            <w:b/>
                                            <w:color w:val="FFFFFF"/>
                                            <w:sz w:val="20"/>
                                            <w:szCs w:val="20"/>
                                          </w:rPr>
                                        </w:pPr>
                                        <w:r>
                                          <w:rPr>
                                            <w:b/>
                                            <w:color w:val="FFFFFF"/>
                                            <w:sz w:val="20"/>
                                            <w:szCs w:val="20"/>
                                          </w:rPr>
                                          <w:t>10</w:t>
                                        </w:r>
                                      </w:p>
                                      <w:p w14:paraId="7F43942F" w14:textId="77777777" w:rsidR="00C7295C" w:rsidRPr="00752C91" w:rsidRDefault="00C7295C" w:rsidP="00E87C18">
                                        <w:pPr>
                                          <w:jc w:val="center"/>
                                          <w:rPr>
                                            <w:rStyle w:val="PageNumber"/>
                                            <w:rFonts w:eastAsiaTheme="minorHAnsi"/>
                                            <w:b/>
                                            <w:color w:val="FFFFFF"/>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0C16F" id="Oval 233" o:spid="_x0000_s1026" style="position:absolute;left:0;text-align:left;margin-left:0;margin-top:-17pt;width:28.35pt;height:28.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" o:allowincell="f" fillcolor="#ffc000">
                            <v:shadow opacity="49150f"/>
                            <o:extrusion v:ext="view" backdepth=".75mm" color="#b2a1c7" on="t"/>
                            <v:textbox inset="0,,0">
                              <w:txbxContent>
                                <w:p w:rsidR="00C7295C" w:rsidRPr="00752C91" w:rsidRDefault="00C7295C" w:rsidP="00E87C18">
                                  <w:pPr>
                                    <w:jc w:val="center"/>
                                    <w:rPr>
                                      <w:b/>
                                      <w:color w:val="FFFFFF"/>
                                      <w:sz w:val="20"/>
                                      <w:szCs w:val="20"/>
                                    </w:rPr>
                                  </w:pPr>
                                  <w:r>
                                    <w:rPr>
                                      <w:b/>
                                      <w:color w:val="FFFFFF"/>
                                      <w:sz w:val="20"/>
                                      <w:szCs w:val="20"/>
                                    </w:rPr>
                                    <w:t>10</w:t>
                                  </w:r>
                                </w:p>
                                <w:p w:rsidR="00C7295C" w:rsidRPr="00752C91" w:rsidRDefault="00C7295C" w:rsidP="00E87C18">
                                  <w:pPr>
                                    <w:jc w:val="center"/>
                                    <w:rPr>
                                      <w:rStyle w:val="PageNumber"/>
                                      <w:rFonts w:eastAsiaTheme="minorHAnsi"/>
                                      <w:b/>
                                      <w:color w:val="FFFFFF"/>
                                      <w:sz w:val="20"/>
                                      <w:szCs w:val="20"/>
                                    </w:rPr>
                                  </w:pPr>
                                </w:p>
                              </w:txbxContent>
                            </v:textbox>
                            <w10:wrap anchorx="margin" anchory="margin"/>
                          </v:oval>
                        </w:pict>
                      </mc:Fallback>
                    </mc:AlternateContent>
                  </w:r>
                  <w:r w:rsidRPr="00E87C18">
                    <w:rPr>
                      <w:rFonts w:cs="Arial"/>
                      <w:color w:val="0D0D0D" w:themeColor="text1" w:themeTint="F2"/>
                      <w:sz w:val="20"/>
                      <w:szCs w:val="20"/>
                    </w:rPr>
                    <w:t>Risk cover</w:t>
                  </w:r>
                </w:p>
              </w:tc>
              <w:tc>
                <w:tcPr>
                  <w:tcW w:w="1936" w:type="dxa"/>
                  <w:shd w:val="clear" w:color="auto" w:fill="E7FFE7"/>
                </w:tcPr>
                <w:p w14:paraId="73FD8C78"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Take out Comprehensive  home owner’s insurance and life assurance (where required by the Lender)</w:t>
                  </w:r>
                </w:p>
              </w:tc>
              <w:tc>
                <w:tcPr>
                  <w:tcW w:w="1985" w:type="dxa"/>
                  <w:shd w:val="clear" w:color="auto" w:fill="D7FB9D"/>
                </w:tcPr>
                <w:p w14:paraId="6102D1CD"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Ensures that the necessary insurances are in place and paid for by the borrower</w:t>
                  </w:r>
                </w:p>
              </w:tc>
            </w:tr>
          </w:tbl>
          <w:p w14:paraId="219760AA" w14:textId="77777777" w:rsidR="00E87C18" w:rsidRPr="00E87C18" w:rsidRDefault="00E87C18" w:rsidP="00E87C18">
            <w:pPr>
              <w:rPr>
                <w:color w:val="0D0D0D" w:themeColor="text1" w:themeTint="F2"/>
              </w:rPr>
            </w:pPr>
          </w:p>
          <w:tbl>
            <w:tblPr>
              <w:tblW w:w="5622" w:type="dxa"/>
              <w:tblInd w:w="39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1A0" w:firstRow="1" w:lastRow="0" w:firstColumn="1" w:lastColumn="1" w:noHBand="0" w:noVBand="0"/>
            </w:tblPr>
            <w:tblGrid>
              <w:gridCol w:w="1686"/>
              <w:gridCol w:w="1948"/>
              <w:gridCol w:w="1988"/>
            </w:tblGrid>
            <w:tr w:rsidR="00E87C18" w:rsidRPr="00E87C18" w14:paraId="735611B7" w14:textId="77777777" w:rsidTr="008A61F5">
              <w:tc>
                <w:tcPr>
                  <w:tcW w:w="1686" w:type="dxa"/>
                  <w:shd w:val="clear" w:color="auto" w:fill="FFFFDD"/>
                </w:tcPr>
                <w:p w14:paraId="47642C41" w14:textId="77777777" w:rsidR="00E87C18" w:rsidRPr="00E87C18" w:rsidRDefault="00E87C18" w:rsidP="00E87C18">
                  <w:pPr>
                    <w:keepNext/>
                    <w:numPr>
                      <w:ilvl w:val="0"/>
                      <w:numId w:val="6"/>
                    </w:numPr>
                    <w:tabs>
                      <w:tab w:val="left" w:pos="284"/>
                    </w:tabs>
                    <w:spacing w:after="0" w:line="276" w:lineRule="auto"/>
                    <w:ind w:left="284" w:hanging="284"/>
                    <w:rPr>
                      <w:rFonts w:cs="Arial"/>
                      <w:color w:val="0D0D0D" w:themeColor="text1" w:themeTint="F2"/>
                      <w:sz w:val="20"/>
                      <w:szCs w:val="20"/>
                    </w:rPr>
                  </w:pPr>
                  <w:r w:rsidRPr="00E87C18">
                    <w:rPr>
                      <w:rFonts w:cs="Arial"/>
                      <w:color w:val="0D0D0D" w:themeColor="text1" w:themeTint="F2"/>
                      <w:sz w:val="20"/>
                      <w:szCs w:val="20"/>
                    </w:rPr>
                    <w:t>Structural improvements and additions</w:t>
                  </w:r>
                </w:p>
              </w:tc>
              <w:tc>
                <w:tcPr>
                  <w:tcW w:w="1948" w:type="dxa"/>
                  <w:shd w:val="clear" w:color="auto" w:fill="E7FFE7"/>
                </w:tcPr>
                <w:p w14:paraId="690292ED" w14:textId="77777777" w:rsidR="00E87C18" w:rsidRPr="00E87C18" w:rsidRDefault="00E87C18" w:rsidP="00E87C18">
                  <w:pPr>
                    <w:keepNext/>
                    <w:spacing w:line="276" w:lineRule="auto"/>
                    <w:rPr>
                      <w:rFonts w:cs="Arial"/>
                      <w:color w:val="0D0D0D" w:themeColor="text1" w:themeTint="F2"/>
                      <w:sz w:val="20"/>
                      <w:szCs w:val="20"/>
                    </w:rPr>
                  </w:pPr>
                  <w:r w:rsidRPr="00E87C18">
                    <w:rPr>
                      <w:rFonts w:cs="Arial"/>
                      <w:color w:val="0D0D0D" w:themeColor="text1" w:themeTint="F2"/>
                      <w:sz w:val="20"/>
                      <w:szCs w:val="20"/>
                    </w:rPr>
                    <w:t>Inform the Lender that you intend to make improvements and additions to the house</w:t>
                  </w:r>
                </w:p>
              </w:tc>
              <w:tc>
                <w:tcPr>
                  <w:tcW w:w="1988" w:type="dxa"/>
                  <w:shd w:val="clear" w:color="auto" w:fill="D7FB9D"/>
                </w:tcPr>
                <w:p w14:paraId="22CB7BB8" w14:textId="77777777" w:rsidR="00E87C18" w:rsidRPr="00E87C18" w:rsidRDefault="00E87C18" w:rsidP="00E87C18">
                  <w:pPr>
                    <w:keepNext/>
                    <w:spacing w:line="276" w:lineRule="auto"/>
                    <w:rPr>
                      <w:rFonts w:cs="Arial"/>
                      <w:color w:val="0D0D0D" w:themeColor="text1" w:themeTint="F2"/>
                      <w:sz w:val="20"/>
                      <w:szCs w:val="20"/>
                    </w:rPr>
                  </w:pPr>
                  <w:r w:rsidRPr="00E87C18">
                    <w:rPr>
                      <w:rFonts w:cs="Arial"/>
                      <w:color w:val="0D0D0D" w:themeColor="text1" w:themeTint="F2"/>
                      <w:sz w:val="20"/>
                      <w:szCs w:val="20"/>
                    </w:rPr>
                    <w:t>Gives approval before any alterations/building can be done</w:t>
                  </w:r>
                </w:p>
              </w:tc>
            </w:tr>
            <w:tr w:rsidR="00E87C18" w:rsidRPr="00E87C18" w14:paraId="20DAD763" w14:textId="77777777" w:rsidTr="008A61F5">
              <w:tc>
                <w:tcPr>
                  <w:tcW w:w="1686" w:type="dxa"/>
                  <w:shd w:val="clear" w:color="auto" w:fill="FFFFDD"/>
                </w:tcPr>
                <w:p w14:paraId="47F28B72" w14:textId="77777777" w:rsidR="00E87C18" w:rsidRPr="00E87C18" w:rsidRDefault="00E87C18" w:rsidP="00E87C18">
                  <w:pPr>
                    <w:numPr>
                      <w:ilvl w:val="0"/>
                      <w:numId w:val="6"/>
                    </w:numPr>
                    <w:tabs>
                      <w:tab w:val="left" w:pos="284"/>
                    </w:tabs>
                    <w:spacing w:after="0" w:line="276" w:lineRule="auto"/>
                    <w:ind w:left="0" w:firstLine="0"/>
                    <w:rPr>
                      <w:rFonts w:cs="Arial"/>
                      <w:color w:val="0D0D0D" w:themeColor="text1" w:themeTint="F2"/>
                      <w:sz w:val="20"/>
                      <w:szCs w:val="20"/>
                    </w:rPr>
                  </w:pPr>
                  <w:r w:rsidRPr="00E87C18">
                    <w:rPr>
                      <w:rFonts w:cs="Arial"/>
                      <w:color w:val="0D0D0D" w:themeColor="text1" w:themeTint="F2"/>
                      <w:sz w:val="20"/>
                      <w:szCs w:val="20"/>
                    </w:rPr>
                    <w:t>Maintenance</w:t>
                  </w:r>
                </w:p>
              </w:tc>
              <w:tc>
                <w:tcPr>
                  <w:tcW w:w="1948" w:type="dxa"/>
                  <w:shd w:val="clear" w:color="auto" w:fill="E7FFE7"/>
                </w:tcPr>
                <w:p w14:paraId="3EDC78E5"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 xml:space="preserve">Maintain the house and keep it in a good condition </w:t>
                  </w:r>
                </w:p>
              </w:tc>
              <w:tc>
                <w:tcPr>
                  <w:tcW w:w="1988" w:type="dxa"/>
                  <w:shd w:val="clear" w:color="auto" w:fill="D7FB9D"/>
                </w:tcPr>
                <w:p w14:paraId="2B16B2EC"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May inspect the property at any time to ensure its value is maintained</w:t>
                  </w:r>
                </w:p>
              </w:tc>
            </w:tr>
            <w:tr w:rsidR="00E87C18" w:rsidRPr="00E87C18" w14:paraId="42363287" w14:textId="77777777" w:rsidTr="008A61F5">
              <w:tc>
                <w:tcPr>
                  <w:tcW w:w="1686" w:type="dxa"/>
                  <w:shd w:val="clear" w:color="auto" w:fill="FFFFDD"/>
                </w:tcPr>
                <w:p w14:paraId="0685A7AB" w14:textId="77777777" w:rsidR="00E87C18" w:rsidRPr="00E87C18" w:rsidRDefault="00E87C18" w:rsidP="00E87C18">
                  <w:pPr>
                    <w:numPr>
                      <w:ilvl w:val="0"/>
                      <w:numId w:val="6"/>
                    </w:numPr>
                    <w:tabs>
                      <w:tab w:val="left" w:pos="317"/>
                    </w:tabs>
                    <w:spacing w:after="0" w:line="276" w:lineRule="auto"/>
                    <w:ind w:left="317" w:hanging="317"/>
                    <w:rPr>
                      <w:rFonts w:cs="Arial"/>
                      <w:color w:val="0D0D0D" w:themeColor="text1" w:themeTint="F2"/>
                      <w:sz w:val="20"/>
                      <w:szCs w:val="20"/>
                    </w:rPr>
                  </w:pPr>
                  <w:r w:rsidRPr="00E87C18">
                    <w:rPr>
                      <w:rFonts w:cs="Arial"/>
                      <w:color w:val="0D0D0D" w:themeColor="text1" w:themeTint="F2"/>
                      <w:sz w:val="20"/>
                      <w:szCs w:val="20"/>
                    </w:rPr>
                    <w:t>Local authority services</w:t>
                  </w:r>
                </w:p>
              </w:tc>
              <w:tc>
                <w:tcPr>
                  <w:tcW w:w="1948" w:type="dxa"/>
                  <w:shd w:val="clear" w:color="auto" w:fill="E7FFE7"/>
                </w:tcPr>
                <w:p w14:paraId="507DEF29"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 xml:space="preserve">Keep payments for utilities and property rates up to date  </w:t>
                  </w:r>
                </w:p>
              </w:tc>
              <w:tc>
                <w:tcPr>
                  <w:tcW w:w="1988" w:type="dxa"/>
                  <w:shd w:val="clear" w:color="auto" w:fill="D7FB9D"/>
                </w:tcPr>
                <w:p w14:paraId="0A4CDFE6"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Not the Lender’s responsibility. The property belongs to you not the Lender</w:t>
                  </w:r>
                </w:p>
              </w:tc>
            </w:tr>
            <w:tr w:rsidR="00E87C18" w:rsidRPr="00E87C18" w14:paraId="0DC7955F" w14:textId="77777777" w:rsidTr="008A61F5">
              <w:tc>
                <w:tcPr>
                  <w:tcW w:w="1686" w:type="dxa"/>
                  <w:shd w:val="clear" w:color="auto" w:fill="FFFFDD"/>
                </w:tcPr>
                <w:p w14:paraId="343D32D2" w14:textId="77777777" w:rsidR="00E87C18" w:rsidRPr="00E87C18" w:rsidRDefault="00E87C18" w:rsidP="00E87C18">
                  <w:pPr>
                    <w:numPr>
                      <w:ilvl w:val="0"/>
                      <w:numId w:val="6"/>
                    </w:numPr>
                    <w:tabs>
                      <w:tab w:val="left" w:pos="284"/>
                    </w:tabs>
                    <w:spacing w:after="0" w:line="276" w:lineRule="auto"/>
                    <w:ind w:left="0" w:firstLine="0"/>
                    <w:rPr>
                      <w:rFonts w:cs="Arial"/>
                      <w:color w:val="0D0D0D" w:themeColor="text1" w:themeTint="F2"/>
                      <w:sz w:val="20"/>
                      <w:szCs w:val="20"/>
                    </w:rPr>
                  </w:pPr>
                  <w:r w:rsidRPr="00E87C18">
                    <w:rPr>
                      <w:rFonts w:cs="Arial"/>
                      <w:color w:val="0D0D0D" w:themeColor="text1" w:themeTint="F2"/>
                      <w:sz w:val="20"/>
                      <w:szCs w:val="20"/>
                    </w:rPr>
                    <w:lastRenderedPageBreak/>
                    <w:t>Drafting a will</w:t>
                  </w:r>
                </w:p>
              </w:tc>
              <w:tc>
                <w:tcPr>
                  <w:tcW w:w="1948" w:type="dxa"/>
                  <w:shd w:val="clear" w:color="auto" w:fill="E7FFE7"/>
                </w:tcPr>
                <w:p w14:paraId="2AD36A99"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 xml:space="preserve">Draw up a so that your family so they can inherit the property </w:t>
                  </w:r>
                </w:p>
              </w:tc>
              <w:tc>
                <w:tcPr>
                  <w:tcW w:w="1988" w:type="dxa"/>
                  <w:shd w:val="clear" w:color="auto" w:fill="D7FB9D"/>
                </w:tcPr>
                <w:p w14:paraId="0BAD2DED"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May provide assistance at a cost</w:t>
                  </w:r>
                </w:p>
              </w:tc>
            </w:tr>
            <w:tr w:rsidR="00E87C18" w:rsidRPr="00E87C18" w14:paraId="77825352" w14:textId="77777777" w:rsidTr="008A61F5">
              <w:trPr>
                <w:trHeight w:val="1340"/>
              </w:trPr>
              <w:tc>
                <w:tcPr>
                  <w:tcW w:w="1686" w:type="dxa"/>
                  <w:shd w:val="clear" w:color="auto" w:fill="FFFFDD"/>
                </w:tcPr>
                <w:p w14:paraId="3CBA20CC" w14:textId="77777777" w:rsidR="00E87C18" w:rsidRPr="00E87C18" w:rsidRDefault="00E87C18" w:rsidP="00E87C18">
                  <w:pPr>
                    <w:numPr>
                      <w:ilvl w:val="0"/>
                      <w:numId w:val="6"/>
                    </w:numPr>
                    <w:tabs>
                      <w:tab w:val="left" w:pos="284"/>
                    </w:tabs>
                    <w:spacing w:after="0" w:line="276" w:lineRule="auto"/>
                    <w:ind w:left="284" w:hanging="284"/>
                    <w:rPr>
                      <w:rFonts w:cs="Arial"/>
                      <w:color w:val="0D0D0D" w:themeColor="text1" w:themeTint="F2"/>
                      <w:sz w:val="20"/>
                      <w:szCs w:val="20"/>
                    </w:rPr>
                  </w:pPr>
                  <w:r w:rsidRPr="00E87C18">
                    <w:rPr>
                      <w:rFonts w:cs="Arial"/>
                      <w:color w:val="0D0D0D" w:themeColor="text1" w:themeTint="F2"/>
                      <w:sz w:val="20"/>
                      <w:szCs w:val="20"/>
                    </w:rPr>
                    <w:t xml:space="preserve">Total cost of  the loan </w:t>
                  </w:r>
                </w:p>
              </w:tc>
              <w:tc>
                <w:tcPr>
                  <w:tcW w:w="1948" w:type="dxa"/>
                  <w:shd w:val="clear" w:color="auto" w:fill="E7FFE7"/>
                </w:tcPr>
                <w:p w14:paraId="4B89104B"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Read and fully understand the loan agreement which gives all the costs associated with the loan</w:t>
                  </w:r>
                </w:p>
              </w:tc>
              <w:tc>
                <w:tcPr>
                  <w:tcW w:w="1988" w:type="dxa"/>
                  <w:shd w:val="clear" w:color="auto" w:fill="D7FB9D"/>
                </w:tcPr>
                <w:p w14:paraId="6442F372" w14:textId="77777777" w:rsidR="00E87C18" w:rsidRPr="00E87C18" w:rsidRDefault="00E87C18" w:rsidP="00E87C18">
                  <w:pPr>
                    <w:spacing w:line="276" w:lineRule="auto"/>
                    <w:rPr>
                      <w:rFonts w:cs="Arial"/>
                      <w:color w:val="0D0D0D" w:themeColor="text1" w:themeTint="F2"/>
                      <w:sz w:val="20"/>
                      <w:szCs w:val="20"/>
                    </w:rPr>
                  </w:pPr>
                  <w:r w:rsidRPr="00E87C18">
                    <w:rPr>
                      <w:rFonts w:cs="Arial"/>
                      <w:color w:val="0D0D0D" w:themeColor="text1" w:themeTint="F2"/>
                      <w:sz w:val="20"/>
                      <w:szCs w:val="20"/>
                    </w:rPr>
                    <w:t>Explains the total cost of the loan to the borrower</w:t>
                  </w:r>
                </w:p>
              </w:tc>
            </w:tr>
          </w:tbl>
          <w:p w14:paraId="5DC37B1B" w14:textId="77777777" w:rsidR="00530D49" w:rsidRDefault="00530D49" w:rsidP="007D1150">
            <w:pPr>
              <w:rPr>
                <w:rFonts w:ascii="Tahoma" w:eastAsia="Times New Roman" w:hAnsi="Tahoma" w:cs="Tahoma"/>
                <w:b/>
                <w:sz w:val="18"/>
                <w:szCs w:val="18"/>
                <w:lang w:val="en-US" w:eastAsia="en-GB"/>
              </w:rPr>
            </w:pPr>
          </w:p>
        </w:tc>
        <w:tc>
          <w:tcPr>
            <w:tcW w:w="1276" w:type="dxa"/>
          </w:tcPr>
          <w:p w14:paraId="2F56A0A3" w14:textId="77777777" w:rsidR="00530D49" w:rsidRDefault="00530D49" w:rsidP="007D1150">
            <w:pPr>
              <w:rPr>
                <w:rFonts w:ascii="Tahoma" w:eastAsia="Times New Roman" w:hAnsi="Tahoma" w:cs="Tahoma"/>
                <w:b/>
                <w:sz w:val="18"/>
                <w:szCs w:val="18"/>
                <w:lang w:val="en-US" w:eastAsia="en-GB"/>
              </w:rPr>
            </w:pPr>
          </w:p>
        </w:tc>
      </w:tr>
      <w:tr w:rsidR="00530D49" w14:paraId="46B5ACB8" w14:textId="77777777" w:rsidTr="000A0B5A">
        <w:tc>
          <w:tcPr>
            <w:tcW w:w="550" w:type="dxa"/>
          </w:tcPr>
          <w:p w14:paraId="7E69FFB6"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8</w:t>
            </w:r>
          </w:p>
        </w:tc>
        <w:tc>
          <w:tcPr>
            <w:tcW w:w="2050" w:type="dxa"/>
          </w:tcPr>
          <w:p w14:paraId="4383F349" w14:textId="77777777" w:rsidR="00530D49" w:rsidRPr="00C866AC" w:rsidRDefault="00191210" w:rsidP="007D1150">
            <w:pPr>
              <w:rPr>
                <w:rFonts w:eastAsia="Times New Roman" w:cstheme="minorHAnsi"/>
                <w:b/>
                <w:lang w:val="en-US" w:eastAsia="en-GB"/>
              </w:rPr>
            </w:pPr>
            <w:r>
              <w:rPr>
                <w:rFonts w:eastAsia="Times New Roman" w:cstheme="minorHAnsi"/>
                <w:b/>
                <w:lang w:val="en-US" w:eastAsia="en-GB"/>
              </w:rPr>
              <w:t>MAINTAINANCE OF PROPERTY</w:t>
            </w:r>
          </w:p>
        </w:tc>
        <w:tc>
          <w:tcPr>
            <w:tcW w:w="5900" w:type="dxa"/>
          </w:tcPr>
          <w:p w14:paraId="38190F43" w14:textId="77777777" w:rsidR="00191210" w:rsidRPr="00191210" w:rsidRDefault="00191210" w:rsidP="00191210">
            <w:pPr>
              <w:jc w:val="both"/>
              <w:rPr>
                <w:color w:val="0D0D0D" w:themeColor="text1" w:themeTint="F2"/>
                <w:sz w:val="20"/>
                <w:szCs w:val="20"/>
              </w:rPr>
            </w:pPr>
            <w:r w:rsidRPr="00191210">
              <w:rPr>
                <w:color w:val="0D0D0D" w:themeColor="text1" w:themeTint="F2"/>
                <w:sz w:val="20"/>
                <w:szCs w:val="20"/>
              </w:rPr>
              <w:t xml:space="preserve">Responsible home </w:t>
            </w:r>
            <w:r>
              <w:rPr>
                <w:color w:val="0D0D0D" w:themeColor="text1" w:themeTint="F2"/>
                <w:sz w:val="20"/>
                <w:szCs w:val="20"/>
              </w:rPr>
              <w:t>ownership means paying your mortgage</w:t>
            </w:r>
            <w:r w:rsidRPr="00191210">
              <w:rPr>
                <w:color w:val="0D0D0D" w:themeColor="text1" w:themeTint="F2"/>
                <w:sz w:val="20"/>
                <w:szCs w:val="20"/>
              </w:rPr>
              <w:t xml:space="preserve"> loan on time, paying your monthly rates and taxes and </w:t>
            </w:r>
            <w:r w:rsidRPr="00191210">
              <w:rPr>
                <w:b/>
                <w:color w:val="0D0D0D" w:themeColor="text1" w:themeTint="F2"/>
                <w:sz w:val="20"/>
                <w:szCs w:val="20"/>
              </w:rPr>
              <w:t>maintaining your property</w:t>
            </w:r>
            <w:r w:rsidRPr="00191210">
              <w:rPr>
                <w:color w:val="0D0D0D" w:themeColor="text1" w:themeTint="F2"/>
                <w:sz w:val="20"/>
                <w:szCs w:val="20"/>
              </w:rPr>
              <w:t xml:space="preserve">. </w:t>
            </w:r>
          </w:p>
          <w:p w14:paraId="346B4BB7" w14:textId="77777777" w:rsidR="00530D49" w:rsidRDefault="00191210" w:rsidP="00191210">
            <w:pPr>
              <w:rPr>
                <w:rFonts w:ascii="Tahoma" w:eastAsia="Times New Roman" w:hAnsi="Tahoma" w:cs="Tahoma"/>
                <w:b/>
                <w:sz w:val="18"/>
                <w:szCs w:val="18"/>
                <w:lang w:val="en-US" w:eastAsia="en-GB"/>
              </w:rPr>
            </w:pPr>
            <w:r w:rsidRPr="00191210">
              <w:rPr>
                <w:color w:val="0D0D0D" w:themeColor="text1" w:themeTint="F2"/>
                <w:sz w:val="20"/>
                <w:szCs w:val="20"/>
              </w:rPr>
              <w:t xml:space="preserve">You have an obligation, as an owner and a borrower, to keep the property in good repair. It is your responsibility to pay for the repairs and upkeep, while continuing to pay the </w:t>
            </w:r>
            <w:r w:rsidR="00537885" w:rsidRPr="00191210">
              <w:rPr>
                <w:color w:val="0D0D0D" w:themeColor="text1" w:themeTint="F2"/>
                <w:sz w:val="20"/>
                <w:szCs w:val="20"/>
              </w:rPr>
              <w:t>instalments</w:t>
            </w:r>
            <w:r w:rsidRPr="00191210">
              <w:rPr>
                <w:color w:val="0D0D0D" w:themeColor="text1" w:themeTint="F2"/>
                <w:sz w:val="20"/>
                <w:szCs w:val="20"/>
              </w:rPr>
              <w:t xml:space="preserve">. The house </w:t>
            </w:r>
            <w:r w:rsidRPr="00191210">
              <w:rPr>
                <w:b/>
                <w:color w:val="0D0D0D" w:themeColor="text1" w:themeTint="F2"/>
                <w:sz w:val="20"/>
                <w:szCs w:val="20"/>
              </w:rPr>
              <w:t>belongs to you, and is your asset</w:t>
            </w:r>
            <w:r w:rsidRPr="00191210">
              <w:rPr>
                <w:color w:val="0D0D0D" w:themeColor="text1" w:themeTint="F2"/>
                <w:sz w:val="20"/>
                <w:szCs w:val="20"/>
              </w:rPr>
              <w:t>. Remember, the costs for repairs or maintenance work must be budgeted for</w:t>
            </w:r>
            <w:r>
              <w:rPr>
                <w:color w:val="0D0D0D" w:themeColor="text1" w:themeTint="F2"/>
                <w:sz w:val="20"/>
                <w:szCs w:val="20"/>
              </w:rPr>
              <w:t>.</w:t>
            </w:r>
          </w:p>
        </w:tc>
        <w:tc>
          <w:tcPr>
            <w:tcW w:w="1276" w:type="dxa"/>
          </w:tcPr>
          <w:p w14:paraId="1344852C" w14:textId="77777777" w:rsidR="00530D49" w:rsidRDefault="00530D49" w:rsidP="007D1150">
            <w:pPr>
              <w:rPr>
                <w:rFonts w:ascii="Tahoma" w:eastAsia="Times New Roman" w:hAnsi="Tahoma" w:cs="Tahoma"/>
                <w:b/>
                <w:sz w:val="18"/>
                <w:szCs w:val="18"/>
                <w:lang w:val="en-US" w:eastAsia="en-GB"/>
              </w:rPr>
            </w:pPr>
          </w:p>
        </w:tc>
      </w:tr>
      <w:tr w:rsidR="00530D49" w14:paraId="36DA7B2E" w14:textId="77777777" w:rsidTr="000A0B5A">
        <w:tc>
          <w:tcPr>
            <w:tcW w:w="550" w:type="dxa"/>
          </w:tcPr>
          <w:p w14:paraId="42AFF07A"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9</w:t>
            </w:r>
          </w:p>
        </w:tc>
        <w:tc>
          <w:tcPr>
            <w:tcW w:w="2050" w:type="dxa"/>
          </w:tcPr>
          <w:p w14:paraId="72A945CB" w14:textId="77777777" w:rsidR="00530D49" w:rsidRPr="00C866AC" w:rsidRDefault="00191210" w:rsidP="007D1150">
            <w:pPr>
              <w:rPr>
                <w:rFonts w:eastAsia="Times New Roman" w:cstheme="minorHAnsi"/>
                <w:b/>
                <w:lang w:val="en-US" w:eastAsia="en-GB"/>
              </w:rPr>
            </w:pPr>
            <w:r>
              <w:rPr>
                <w:rFonts w:eastAsia="Times New Roman" w:cstheme="minorHAnsi"/>
                <w:b/>
                <w:lang w:val="en-US" w:eastAsia="en-GB"/>
              </w:rPr>
              <w:t>PROPERTY DAMAGE</w:t>
            </w:r>
          </w:p>
        </w:tc>
        <w:tc>
          <w:tcPr>
            <w:tcW w:w="5900" w:type="dxa"/>
          </w:tcPr>
          <w:p w14:paraId="62E775E7" w14:textId="77777777" w:rsidR="00191210" w:rsidRPr="00191210" w:rsidRDefault="00191210" w:rsidP="00191210">
            <w:pPr>
              <w:jc w:val="both"/>
              <w:rPr>
                <w:color w:val="0D0D0D" w:themeColor="text1" w:themeTint="F2"/>
                <w:sz w:val="20"/>
                <w:szCs w:val="20"/>
              </w:rPr>
            </w:pPr>
            <w:r w:rsidRPr="00191210">
              <w:rPr>
                <w:b/>
                <w:color w:val="0D0D0D" w:themeColor="text1" w:themeTint="F2"/>
                <w:sz w:val="20"/>
                <w:szCs w:val="20"/>
              </w:rPr>
              <w:t>The homeowner hazard or fire insurance</w:t>
            </w:r>
            <w:r w:rsidRPr="00191210">
              <w:rPr>
                <w:color w:val="0D0D0D" w:themeColor="text1" w:themeTint="F2"/>
                <w:sz w:val="20"/>
                <w:szCs w:val="20"/>
              </w:rPr>
              <w:t xml:space="preserve"> protects both you and the Lender from financial loss if there is loss of, or damage to the property. This could be as a result of fire or other hazards. Without this cover, even if there was fire and the house was destroyed, you would still owe the Lender.  The insurance covers the structure of the property, not the furniture or the other contents. The policy describes exactly what is covered and the circumstances under which the cover applies. Make sure you are fully aware of the terms and conditions of the homeowner hazard or fire insurance on your property and find out how to submit a claim should you need to. </w:t>
            </w:r>
          </w:p>
          <w:p w14:paraId="64A3142E" w14:textId="77777777" w:rsidR="00530D49" w:rsidRDefault="00530D49" w:rsidP="007D1150">
            <w:pPr>
              <w:rPr>
                <w:rFonts w:ascii="Tahoma" w:eastAsia="Times New Roman" w:hAnsi="Tahoma" w:cs="Tahoma"/>
                <w:b/>
                <w:sz w:val="18"/>
                <w:szCs w:val="18"/>
                <w:lang w:val="en-US" w:eastAsia="en-GB"/>
              </w:rPr>
            </w:pPr>
          </w:p>
        </w:tc>
        <w:tc>
          <w:tcPr>
            <w:tcW w:w="1276" w:type="dxa"/>
          </w:tcPr>
          <w:p w14:paraId="5F4A0CD0" w14:textId="77777777" w:rsidR="00530D49" w:rsidRDefault="00530D49" w:rsidP="007D1150">
            <w:pPr>
              <w:rPr>
                <w:rFonts w:ascii="Tahoma" w:eastAsia="Times New Roman" w:hAnsi="Tahoma" w:cs="Tahoma"/>
                <w:b/>
                <w:sz w:val="18"/>
                <w:szCs w:val="18"/>
                <w:lang w:val="en-US" w:eastAsia="en-GB"/>
              </w:rPr>
            </w:pPr>
          </w:p>
        </w:tc>
      </w:tr>
      <w:tr w:rsidR="00530D49" w14:paraId="113BD315" w14:textId="77777777" w:rsidTr="000A0B5A">
        <w:tc>
          <w:tcPr>
            <w:tcW w:w="550" w:type="dxa"/>
          </w:tcPr>
          <w:p w14:paraId="76B45199"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10</w:t>
            </w:r>
          </w:p>
        </w:tc>
        <w:tc>
          <w:tcPr>
            <w:tcW w:w="2050" w:type="dxa"/>
          </w:tcPr>
          <w:p w14:paraId="7EAB5C21" w14:textId="77777777" w:rsidR="00530D49" w:rsidRPr="00C866AC" w:rsidRDefault="00633BC5" w:rsidP="007D1150">
            <w:pPr>
              <w:rPr>
                <w:rFonts w:eastAsia="Times New Roman" w:cstheme="minorHAnsi"/>
                <w:b/>
                <w:lang w:val="en-US" w:eastAsia="en-GB"/>
              </w:rPr>
            </w:pPr>
            <w:r>
              <w:rPr>
                <w:rFonts w:eastAsia="Times New Roman" w:cstheme="minorHAnsi"/>
                <w:b/>
                <w:lang w:val="en-US" w:eastAsia="en-GB"/>
              </w:rPr>
              <w:t>RENOVATION AND IMPROVEMENT</w:t>
            </w:r>
          </w:p>
        </w:tc>
        <w:tc>
          <w:tcPr>
            <w:tcW w:w="5900" w:type="dxa"/>
          </w:tcPr>
          <w:p w14:paraId="0EFA6071" w14:textId="77777777" w:rsidR="00633BC5" w:rsidRDefault="00633BC5" w:rsidP="00633BC5">
            <w:pPr>
              <w:jc w:val="both"/>
              <w:rPr>
                <w:sz w:val="20"/>
                <w:szCs w:val="20"/>
              </w:rPr>
            </w:pPr>
            <w:r w:rsidRPr="006369DF">
              <w:rPr>
                <w:sz w:val="20"/>
                <w:szCs w:val="20"/>
              </w:rPr>
              <w:t xml:space="preserve">You could increase the value of your property by laying tiles or paving, or setting out a garden.  </w:t>
            </w:r>
          </w:p>
          <w:p w14:paraId="36528BAB" w14:textId="77777777" w:rsidR="00633BC5" w:rsidRPr="006369DF" w:rsidRDefault="00633BC5" w:rsidP="00633BC5">
            <w:pPr>
              <w:jc w:val="both"/>
              <w:rPr>
                <w:sz w:val="20"/>
                <w:szCs w:val="20"/>
              </w:rPr>
            </w:pPr>
          </w:p>
          <w:p w14:paraId="17C4F6F1" w14:textId="77777777" w:rsidR="00633BC5" w:rsidRPr="006369DF" w:rsidRDefault="00633BC5" w:rsidP="00633BC5">
            <w:pPr>
              <w:jc w:val="both"/>
              <w:rPr>
                <w:sz w:val="20"/>
                <w:szCs w:val="20"/>
              </w:rPr>
            </w:pPr>
            <w:r w:rsidRPr="006369DF">
              <w:rPr>
                <w:sz w:val="20"/>
                <w:szCs w:val="20"/>
              </w:rPr>
              <w:t>Always get professional advice for any structural or electrical work that may need to be carried out. Always inform the Lender if you intend to make major improvements.</w:t>
            </w:r>
          </w:p>
          <w:p w14:paraId="7A422A87" w14:textId="77777777" w:rsidR="00530D49" w:rsidRDefault="00530D49" w:rsidP="007D1150">
            <w:pPr>
              <w:rPr>
                <w:rFonts w:ascii="Tahoma" w:eastAsia="Times New Roman" w:hAnsi="Tahoma" w:cs="Tahoma"/>
                <w:b/>
                <w:sz w:val="18"/>
                <w:szCs w:val="18"/>
                <w:lang w:val="en-US" w:eastAsia="en-GB"/>
              </w:rPr>
            </w:pPr>
          </w:p>
        </w:tc>
        <w:tc>
          <w:tcPr>
            <w:tcW w:w="1276" w:type="dxa"/>
          </w:tcPr>
          <w:p w14:paraId="576678F9" w14:textId="77777777" w:rsidR="00530D49" w:rsidRDefault="00530D49" w:rsidP="007D1150">
            <w:pPr>
              <w:rPr>
                <w:rFonts w:ascii="Tahoma" w:eastAsia="Times New Roman" w:hAnsi="Tahoma" w:cs="Tahoma"/>
                <w:b/>
                <w:sz w:val="18"/>
                <w:szCs w:val="18"/>
                <w:lang w:val="en-US" w:eastAsia="en-GB"/>
              </w:rPr>
            </w:pPr>
          </w:p>
        </w:tc>
      </w:tr>
      <w:tr w:rsidR="00530D49" w14:paraId="6981307B" w14:textId="77777777" w:rsidTr="000A0B5A">
        <w:tc>
          <w:tcPr>
            <w:tcW w:w="550" w:type="dxa"/>
          </w:tcPr>
          <w:p w14:paraId="3F1D9250"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11</w:t>
            </w:r>
          </w:p>
        </w:tc>
        <w:tc>
          <w:tcPr>
            <w:tcW w:w="2050" w:type="dxa"/>
          </w:tcPr>
          <w:p w14:paraId="6C82DE0D" w14:textId="77777777" w:rsidR="00530D49" w:rsidRPr="00F74323" w:rsidRDefault="007C0FA1" w:rsidP="007D1150">
            <w:pPr>
              <w:rPr>
                <w:rFonts w:eastAsia="Times New Roman" w:cstheme="minorHAnsi"/>
                <w:b/>
                <w:lang w:val="en-US" w:eastAsia="en-GB"/>
              </w:rPr>
            </w:pPr>
            <w:r w:rsidRPr="00F74323">
              <w:rPr>
                <w:rFonts w:eastAsia="Times New Roman" w:cstheme="minorHAnsi"/>
                <w:b/>
                <w:lang w:val="en-US" w:eastAsia="en-GB"/>
              </w:rPr>
              <w:t>PERFECTION OF TITLE</w:t>
            </w:r>
          </w:p>
        </w:tc>
        <w:tc>
          <w:tcPr>
            <w:tcW w:w="5900" w:type="dxa"/>
          </w:tcPr>
          <w:p w14:paraId="738D9480" w14:textId="77777777" w:rsidR="00530D49" w:rsidRDefault="00DA2131" w:rsidP="00DA2131">
            <w:pPr>
              <w:spacing w:line="276" w:lineRule="auto"/>
              <w:rPr>
                <w:rFonts w:ascii="Tahoma" w:eastAsia="Times New Roman" w:hAnsi="Tahoma" w:cs="Tahoma"/>
                <w:b/>
                <w:sz w:val="18"/>
                <w:szCs w:val="18"/>
                <w:lang w:val="en-US" w:eastAsia="en-GB"/>
              </w:rPr>
            </w:pPr>
            <w:r w:rsidRPr="000A0B5A">
              <w:rPr>
                <w:color w:val="0D0D0D" w:themeColor="text1" w:themeTint="F2"/>
                <w:sz w:val="20"/>
                <w:szCs w:val="20"/>
              </w:rPr>
              <w:t>The Lender</w:t>
            </w:r>
            <w:r>
              <w:rPr>
                <w:color w:val="0D0D0D" w:themeColor="text1" w:themeTint="F2"/>
                <w:sz w:val="20"/>
                <w:szCs w:val="20"/>
              </w:rPr>
              <w:t xml:space="preserve"> require you to</w:t>
            </w:r>
            <w:r w:rsidRPr="00DA2131">
              <w:rPr>
                <w:color w:val="0D0D0D" w:themeColor="text1" w:themeTint="F2"/>
                <w:sz w:val="20"/>
                <w:szCs w:val="20"/>
              </w:rPr>
              <w:t xml:space="preserve"> make available an amount equivalent to the cost of transferring and perfecting the title document in your favour</w:t>
            </w:r>
            <w:r>
              <w:rPr>
                <w:color w:val="0D0D0D" w:themeColor="text1" w:themeTint="F2"/>
                <w:sz w:val="20"/>
                <w:szCs w:val="20"/>
              </w:rPr>
              <w:t>.</w:t>
            </w:r>
            <w:r w:rsidRPr="000A0B5A">
              <w:rPr>
                <w:color w:val="0D0D0D" w:themeColor="text1" w:themeTint="F2"/>
                <w:sz w:val="20"/>
                <w:szCs w:val="20"/>
              </w:rPr>
              <w:t xml:space="preserve"> </w:t>
            </w:r>
          </w:p>
        </w:tc>
        <w:tc>
          <w:tcPr>
            <w:tcW w:w="1276" w:type="dxa"/>
          </w:tcPr>
          <w:p w14:paraId="1986F567" w14:textId="77777777" w:rsidR="00530D49" w:rsidRDefault="00530D49" w:rsidP="007D1150">
            <w:pPr>
              <w:rPr>
                <w:rFonts w:ascii="Tahoma" w:eastAsia="Times New Roman" w:hAnsi="Tahoma" w:cs="Tahoma"/>
                <w:b/>
                <w:sz w:val="18"/>
                <w:szCs w:val="18"/>
                <w:lang w:val="en-US" w:eastAsia="en-GB"/>
              </w:rPr>
            </w:pPr>
          </w:p>
        </w:tc>
      </w:tr>
      <w:tr w:rsidR="00530D49" w14:paraId="6E08444A" w14:textId="77777777" w:rsidTr="000A0B5A">
        <w:tc>
          <w:tcPr>
            <w:tcW w:w="550" w:type="dxa"/>
          </w:tcPr>
          <w:p w14:paraId="1C2DC424"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12</w:t>
            </w:r>
          </w:p>
        </w:tc>
        <w:tc>
          <w:tcPr>
            <w:tcW w:w="2050" w:type="dxa"/>
          </w:tcPr>
          <w:p w14:paraId="22CA4A4F" w14:textId="77777777" w:rsidR="00530D49" w:rsidRPr="00F74323" w:rsidRDefault="00537885" w:rsidP="007D1150">
            <w:pPr>
              <w:rPr>
                <w:rFonts w:eastAsia="Times New Roman" w:cstheme="minorHAnsi"/>
                <w:b/>
                <w:lang w:val="en-US" w:eastAsia="en-GB"/>
              </w:rPr>
            </w:pPr>
            <w:r w:rsidRPr="00F74323">
              <w:rPr>
                <w:rFonts w:eastAsia="Times New Roman" w:cstheme="minorHAnsi"/>
                <w:b/>
                <w:lang w:val="en-US" w:eastAsia="en-GB"/>
              </w:rPr>
              <w:t>ACCESS TO THE PROPERTY</w:t>
            </w:r>
          </w:p>
        </w:tc>
        <w:tc>
          <w:tcPr>
            <w:tcW w:w="5900" w:type="dxa"/>
          </w:tcPr>
          <w:p w14:paraId="45917923" w14:textId="77777777" w:rsidR="00530D49" w:rsidRPr="00537885" w:rsidRDefault="00537885" w:rsidP="007D1150">
            <w:pPr>
              <w:rPr>
                <w:rFonts w:eastAsia="Times New Roman" w:cstheme="minorHAnsi"/>
                <w:sz w:val="20"/>
                <w:szCs w:val="20"/>
                <w:lang w:val="en-US" w:eastAsia="en-GB"/>
              </w:rPr>
            </w:pPr>
            <w:r w:rsidRPr="00537885">
              <w:rPr>
                <w:rFonts w:eastAsia="Times New Roman" w:cstheme="minorHAnsi"/>
                <w:sz w:val="20"/>
                <w:szCs w:val="20"/>
                <w:lang w:val="en-US" w:eastAsia="en-GB"/>
              </w:rPr>
              <w:t>The require you to sign an undertaking that you will allow the borrower or its representative unrestricted access to property without notice</w:t>
            </w:r>
            <w:r>
              <w:rPr>
                <w:rFonts w:eastAsia="Times New Roman" w:cstheme="minorHAnsi"/>
                <w:sz w:val="20"/>
                <w:szCs w:val="20"/>
                <w:lang w:val="en-US" w:eastAsia="en-GB"/>
              </w:rPr>
              <w:t>.</w:t>
            </w:r>
          </w:p>
        </w:tc>
        <w:tc>
          <w:tcPr>
            <w:tcW w:w="1276" w:type="dxa"/>
          </w:tcPr>
          <w:p w14:paraId="78E115A5" w14:textId="77777777" w:rsidR="00530D49" w:rsidRDefault="00530D49" w:rsidP="007D1150">
            <w:pPr>
              <w:rPr>
                <w:rFonts w:ascii="Tahoma" w:eastAsia="Times New Roman" w:hAnsi="Tahoma" w:cs="Tahoma"/>
                <w:b/>
                <w:sz w:val="18"/>
                <w:szCs w:val="18"/>
                <w:lang w:val="en-US" w:eastAsia="en-GB"/>
              </w:rPr>
            </w:pPr>
          </w:p>
        </w:tc>
      </w:tr>
      <w:tr w:rsidR="00530D49" w14:paraId="04E5CABD" w14:textId="77777777" w:rsidTr="000A0B5A">
        <w:tc>
          <w:tcPr>
            <w:tcW w:w="550" w:type="dxa"/>
          </w:tcPr>
          <w:p w14:paraId="4E30B3B5"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13</w:t>
            </w:r>
          </w:p>
        </w:tc>
        <w:tc>
          <w:tcPr>
            <w:tcW w:w="2050" w:type="dxa"/>
          </w:tcPr>
          <w:p w14:paraId="3D6B0517" w14:textId="77777777" w:rsidR="00530D49" w:rsidRPr="00F74323" w:rsidRDefault="00537885" w:rsidP="007D1150">
            <w:pPr>
              <w:rPr>
                <w:rFonts w:eastAsia="Times New Roman" w:cstheme="minorHAnsi"/>
                <w:b/>
                <w:lang w:val="en-US" w:eastAsia="en-GB"/>
              </w:rPr>
            </w:pPr>
            <w:r w:rsidRPr="00F74323">
              <w:rPr>
                <w:rFonts w:eastAsia="Times New Roman" w:cstheme="minorHAnsi"/>
                <w:b/>
                <w:lang w:val="en-US" w:eastAsia="en-GB"/>
              </w:rPr>
              <w:t>PROPERTY USAGE</w:t>
            </w:r>
          </w:p>
        </w:tc>
        <w:tc>
          <w:tcPr>
            <w:tcW w:w="5900" w:type="dxa"/>
          </w:tcPr>
          <w:p w14:paraId="4DAF1121" w14:textId="77777777" w:rsidR="00530D49" w:rsidRPr="00537885" w:rsidRDefault="00537885" w:rsidP="007D1150">
            <w:pPr>
              <w:rPr>
                <w:rFonts w:eastAsia="Times New Roman" w:cstheme="minorHAnsi"/>
                <w:sz w:val="20"/>
                <w:szCs w:val="20"/>
                <w:lang w:val="en-US" w:eastAsia="en-GB"/>
              </w:rPr>
            </w:pPr>
            <w:r>
              <w:rPr>
                <w:rFonts w:eastAsia="Times New Roman" w:cstheme="minorHAnsi"/>
                <w:sz w:val="20"/>
                <w:szCs w:val="20"/>
                <w:lang w:val="en-US" w:eastAsia="en-GB"/>
              </w:rPr>
              <w:t>The lender require you not to sublet the property to another person and the property must be owner occupier.</w:t>
            </w:r>
          </w:p>
        </w:tc>
        <w:tc>
          <w:tcPr>
            <w:tcW w:w="1276" w:type="dxa"/>
          </w:tcPr>
          <w:p w14:paraId="50310DA8" w14:textId="77777777" w:rsidR="00530D49" w:rsidRDefault="00530D49" w:rsidP="007D1150">
            <w:pPr>
              <w:rPr>
                <w:rFonts w:ascii="Tahoma" w:eastAsia="Times New Roman" w:hAnsi="Tahoma" w:cs="Tahoma"/>
                <w:b/>
                <w:sz w:val="18"/>
                <w:szCs w:val="18"/>
                <w:lang w:val="en-US" w:eastAsia="en-GB"/>
              </w:rPr>
            </w:pPr>
          </w:p>
        </w:tc>
      </w:tr>
      <w:tr w:rsidR="00530D49" w14:paraId="060113AC" w14:textId="77777777" w:rsidTr="000A0B5A">
        <w:tc>
          <w:tcPr>
            <w:tcW w:w="550" w:type="dxa"/>
          </w:tcPr>
          <w:p w14:paraId="7E9F6CEE"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14</w:t>
            </w:r>
          </w:p>
        </w:tc>
        <w:tc>
          <w:tcPr>
            <w:tcW w:w="2050" w:type="dxa"/>
          </w:tcPr>
          <w:p w14:paraId="4522D01C" w14:textId="77777777" w:rsidR="00530D49" w:rsidRPr="00F74323" w:rsidRDefault="00537885" w:rsidP="007D1150">
            <w:pPr>
              <w:rPr>
                <w:rFonts w:eastAsia="Times New Roman" w:cstheme="minorHAnsi"/>
                <w:b/>
                <w:lang w:val="en-US" w:eastAsia="en-GB"/>
              </w:rPr>
            </w:pPr>
            <w:r w:rsidRPr="00F74323">
              <w:rPr>
                <w:rFonts w:eastAsia="Times New Roman" w:cstheme="minorHAnsi"/>
                <w:b/>
                <w:lang w:val="en-US" w:eastAsia="en-GB"/>
              </w:rPr>
              <w:t>DEBT SERVICE RATIO</w:t>
            </w:r>
          </w:p>
        </w:tc>
        <w:tc>
          <w:tcPr>
            <w:tcW w:w="5900" w:type="dxa"/>
          </w:tcPr>
          <w:p w14:paraId="6396A081" w14:textId="77777777" w:rsidR="00530D49" w:rsidRPr="00537885" w:rsidRDefault="00537885" w:rsidP="00537885">
            <w:pPr>
              <w:rPr>
                <w:rFonts w:eastAsia="Times New Roman" w:cstheme="minorHAnsi"/>
                <w:sz w:val="20"/>
                <w:szCs w:val="20"/>
                <w:lang w:val="en-US" w:eastAsia="en-GB"/>
              </w:rPr>
            </w:pPr>
            <w:r>
              <w:rPr>
                <w:rFonts w:eastAsia="Times New Roman" w:cstheme="minorHAnsi"/>
                <w:sz w:val="20"/>
                <w:szCs w:val="20"/>
                <w:lang w:val="en-US" w:eastAsia="en-GB"/>
              </w:rPr>
              <w:t xml:space="preserve">You are required by law to use only 1/3 of your income </w:t>
            </w:r>
            <w:r w:rsidR="00F74323">
              <w:rPr>
                <w:rFonts w:eastAsia="Times New Roman" w:cstheme="minorHAnsi"/>
                <w:sz w:val="20"/>
                <w:szCs w:val="20"/>
                <w:lang w:val="en-US" w:eastAsia="en-GB"/>
              </w:rPr>
              <w:t>to service loan.</w:t>
            </w:r>
            <w:r w:rsidR="001A5151">
              <w:rPr>
                <w:rFonts w:eastAsia="Times New Roman" w:cstheme="minorHAnsi"/>
                <w:sz w:val="20"/>
                <w:szCs w:val="20"/>
                <w:lang w:val="en-US" w:eastAsia="en-GB"/>
              </w:rPr>
              <w:t xml:space="preserve"> You are required by law not to borrow additional loan from another institution after utilizing your 33.3% on an existing facility.</w:t>
            </w:r>
          </w:p>
        </w:tc>
        <w:tc>
          <w:tcPr>
            <w:tcW w:w="1276" w:type="dxa"/>
          </w:tcPr>
          <w:p w14:paraId="24986901" w14:textId="77777777" w:rsidR="00530D49" w:rsidRDefault="00530D49" w:rsidP="007D1150">
            <w:pPr>
              <w:rPr>
                <w:rFonts w:ascii="Tahoma" w:eastAsia="Times New Roman" w:hAnsi="Tahoma" w:cs="Tahoma"/>
                <w:b/>
                <w:sz w:val="18"/>
                <w:szCs w:val="18"/>
                <w:lang w:val="en-US" w:eastAsia="en-GB"/>
              </w:rPr>
            </w:pPr>
          </w:p>
        </w:tc>
      </w:tr>
      <w:tr w:rsidR="00530D49" w14:paraId="01E2D815" w14:textId="77777777" w:rsidTr="000A0B5A">
        <w:tc>
          <w:tcPr>
            <w:tcW w:w="550" w:type="dxa"/>
          </w:tcPr>
          <w:p w14:paraId="725C6BD2" w14:textId="77777777" w:rsidR="00530D49" w:rsidRDefault="00530D49" w:rsidP="007D1150">
            <w:pPr>
              <w:rPr>
                <w:rFonts w:ascii="Tahoma" w:eastAsia="Times New Roman" w:hAnsi="Tahoma" w:cs="Tahoma"/>
                <w:b/>
                <w:sz w:val="18"/>
                <w:szCs w:val="18"/>
                <w:lang w:val="en-US" w:eastAsia="en-GB"/>
              </w:rPr>
            </w:pPr>
            <w:r>
              <w:rPr>
                <w:rFonts w:ascii="Tahoma" w:eastAsia="Times New Roman" w:hAnsi="Tahoma" w:cs="Tahoma"/>
                <w:b/>
                <w:sz w:val="18"/>
                <w:szCs w:val="18"/>
                <w:lang w:val="en-US" w:eastAsia="en-GB"/>
              </w:rPr>
              <w:t>15</w:t>
            </w:r>
          </w:p>
        </w:tc>
        <w:tc>
          <w:tcPr>
            <w:tcW w:w="2050" w:type="dxa"/>
          </w:tcPr>
          <w:p w14:paraId="5EA15C49" w14:textId="77777777" w:rsidR="00530D49" w:rsidRPr="00F74323" w:rsidRDefault="00F74323" w:rsidP="007D1150">
            <w:pPr>
              <w:rPr>
                <w:rFonts w:eastAsia="Times New Roman" w:cstheme="minorHAnsi"/>
                <w:b/>
                <w:lang w:val="en-US" w:eastAsia="en-GB"/>
              </w:rPr>
            </w:pPr>
            <w:r w:rsidRPr="00F74323">
              <w:rPr>
                <w:rFonts w:eastAsia="Times New Roman" w:cstheme="minorHAnsi"/>
                <w:b/>
                <w:lang w:val="en-US" w:eastAsia="en-GB"/>
              </w:rPr>
              <w:t>WILL</w:t>
            </w:r>
          </w:p>
        </w:tc>
        <w:tc>
          <w:tcPr>
            <w:tcW w:w="5900" w:type="dxa"/>
          </w:tcPr>
          <w:p w14:paraId="6F5E463E" w14:textId="77777777" w:rsidR="00530D49" w:rsidRPr="00F74323" w:rsidRDefault="00F74323" w:rsidP="007D1150">
            <w:pPr>
              <w:rPr>
                <w:rFonts w:eastAsia="Times New Roman" w:cstheme="minorHAnsi"/>
                <w:sz w:val="20"/>
                <w:szCs w:val="20"/>
                <w:lang w:val="en-US" w:eastAsia="en-GB"/>
              </w:rPr>
            </w:pPr>
            <w:r>
              <w:rPr>
                <w:rFonts w:eastAsia="Times New Roman" w:cstheme="minorHAnsi"/>
                <w:sz w:val="20"/>
                <w:szCs w:val="20"/>
                <w:lang w:val="en-US" w:eastAsia="en-GB"/>
              </w:rPr>
              <w:t>You are required to have a documented will to protect ownership of property in the event of death.</w:t>
            </w:r>
          </w:p>
        </w:tc>
        <w:tc>
          <w:tcPr>
            <w:tcW w:w="1276" w:type="dxa"/>
          </w:tcPr>
          <w:p w14:paraId="0EB99DAE" w14:textId="77777777" w:rsidR="00530D49" w:rsidRDefault="00530D49" w:rsidP="007D1150">
            <w:pPr>
              <w:rPr>
                <w:rFonts w:ascii="Tahoma" w:eastAsia="Times New Roman" w:hAnsi="Tahoma" w:cs="Tahoma"/>
                <w:b/>
                <w:sz w:val="18"/>
                <w:szCs w:val="18"/>
                <w:lang w:val="en-US" w:eastAsia="en-GB"/>
              </w:rPr>
            </w:pPr>
          </w:p>
        </w:tc>
      </w:tr>
    </w:tbl>
    <w:p w14:paraId="7688561F" w14:textId="77777777" w:rsidR="003D683C" w:rsidRDefault="003D683C" w:rsidP="00D55800">
      <w:pPr>
        <w:spacing w:after="0" w:line="240" w:lineRule="auto"/>
        <w:rPr>
          <w:rFonts w:ascii="Tahoma" w:eastAsia="Times New Roman" w:hAnsi="Tahoma" w:cs="Tahoma"/>
          <w:b/>
          <w:sz w:val="18"/>
          <w:szCs w:val="18"/>
          <w:lang w:val="en-US" w:eastAsia="en-GB"/>
        </w:rPr>
      </w:pPr>
    </w:p>
    <w:p w14:paraId="675CE1D1" w14:textId="77777777" w:rsidR="00AF0AF4" w:rsidRDefault="00AF0AF4" w:rsidP="00D55800">
      <w:pPr>
        <w:spacing w:after="0" w:line="240" w:lineRule="auto"/>
        <w:rPr>
          <w:rFonts w:ascii="Tahoma" w:eastAsia="Times New Roman" w:hAnsi="Tahoma" w:cs="Tahoma"/>
          <w:sz w:val="18"/>
          <w:szCs w:val="18"/>
          <w:lang w:val="en-US" w:eastAsia="en-GB"/>
        </w:rPr>
      </w:pPr>
      <w:r>
        <w:rPr>
          <w:rFonts w:ascii="Tahoma" w:eastAsia="Times New Roman" w:hAnsi="Tahoma" w:cs="Tahoma"/>
          <w:b/>
          <w:sz w:val="18"/>
          <w:szCs w:val="18"/>
          <w:lang w:val="en-US" w:eastAsia="en-GB"/>
        </w:rPr>
        <w:t>I</w:t>
      </w:r>
      <w:r w:rsidR="008A54C2">
        <w:rPr>
          <w:rFonts w:ascii="Tahoma" w:eastAsia="Times New Roman" w:hAnsi="Tahoma" w:cs="Tahoma"/>
          <w:b/>
          <w:sz w:val="18"/>
          <w:szCs w:val="18"/>
          <w:lang w:val="en-US" w:eastAsia="en-GB"/>
        </w:rPr>
        <w:t>/We</w:t>
      </w:r>
      <w:r>
        <w:rPr>
          <w:rFonts w:ascii="Tahoma" w:eastAsia="Times New Roman" w:hAnsi="Tahoma" w:cs="Tahoma"/>
          <w:b/>
          <w:sz w:val="18"/>
          <w:szCs w:val="18"/>
          <w:lang w:val="en-US" w:eastAsia="en-GB"/>
        </w:rPr>
        <w:t>…………………………………………………………………………………….</w:t>
      </w:r>
      <w:r w:rsidR="008A54C2">
        <w:rPr>
          <w:rFonts w:ascii="Tahoma" w:eastAsia="Times New Roman" w:hAnsi="Tahoma" w:cs="Tahoma"/>
          <w:sz w:val="18"/>
          <w:szCs w:val="18"/>
          <w:lang w:val="en-US" w:eastAsia="en-GB"/>
        </w:rPr>
        <w:t xml:space="preserve">Hereby acknowledged that we </w:t>
      </w:r>
      <w:r>
        <w:rPr>
          <w:rFonts w:ascii="Tahoma" w:eastAsia="Times New Roman" w:hAnsi="Tahoma" w:cs="Tahoma"/>
          <w:sz w:val="18"/>
          <w:szCs w:val="18"/>
          <w:lang w:val="en-US" w:eastAsia="en-GB"/>
        </w:rPr>
        <w:t>understood all the information as contained in the manual and agree to implement them.</w:t>
      </w:r>
    </w:p>
    <w:p w14:paraId="714FF7BF" w14:textId="77777777" w:rsidR="00AF0AF4" w:rsidRDefault="00AF0AF4" w:rsidP="00D55800">
      <w:pPr>
        <w:spacing w:after="0" w:line="240" w:lineRule="auto"/>
        <w:rPr>
          <w:rFonts w:ascii="Tahoma" w:eastAsia="Times New Roman" w:hAnsi="Tahoma" w:cs="Tahoma"/>
          <w:sz w:val="18"/>
          <w:szCs w:val="18"/>
          <w:lang w:val="en-US" w:eastAsia="en-GB"/>
        </w:rPr>
      </w:pPr>
    </w:p>
    <w:p w14:paraId="23E05F03" w14:textId="77777777" w:rsidR="00AF0AF4" w:rsidRDefault="00AF0AF4" w:rsidP="00D55800">
      <w:pPr>
        <w:spacing w:after="0" w:line="240" w:lineRule="auto"/>
        <w:rPr>
          <w:rFonts w:ascii="Tahoma" w:eastAsia="Times New Roman" w:hAnsi="Tahoma" w:cs="Tahoma"/>
          <w:sz w:val="18"/>
          <w:szCs w:val="18"/>
          <w:lang w:val="en-US" w:eastAsia="en-GB"/>
        </w:rPr>
      </w:pPr>
    </w:p>
    <w:p w14:paraId="71A9BD0B" w14:textId="77777777" w:rsidR="00AF0AF4" w:rsidRDefault="00AF0AF4" w:rsidP="00D55800">
      <w:pPr>
        <w:spacing w:after="0" w:line="240" w:lineRule="auto"/>
        <w:rPr>
          <w:rFonts w:ascii="Tahoma" w:eastAsia="Times New Roman" w:hAnsi="Tahoma" w:cs="Tahoma"/>
          <w:sz w:val="18"/>
          <w:szCs w:val="18"/>
          <w:lang w:val="en-US" w:eastAsia="en-GB"/>
        </w:rPr>
      </w:pPr>
      <w:r>
        <w:rPr>
          <w:rFonts w:ascii="Tahoma" w:eastAsia="Times New Roman" w:hAnsi="Tahoma" w:cs="Tahoma"/>
          <w:sz w:val="18"/>
          <w:szCs w:val="18"/>
          <w:lang w:val="en-US" w:eastAsia="en-GB"/>
        </w:rPr>
        <w:t>…………………………………………..</w:t>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t>………………………………………….</w:t>
      </w:r>
    </w:p>
    <w:p w14:paraId="17C64FBA" w14:textId="77777777" w:rsidR="00AF0AF4" w:rsidRDefault="00AF0AF4" w:rsidP="00D55800">
      <w:pPr>
        <w:spacing w:after="0" w:line="240" w:lineRule="auto"/>
        <w:rPr>
          <w:rFonts w:ascii="Tahoma" w:eastAsia="Times New Roman" w:hAnsi="Tahoma" w:cs="Tahoma"/>
          <w:sz w:val="18"/>
          <w:szCs w:val="18"/>
          <w:lang w:val="en-US" w:eastAsia="en-GB"/>
        </w:rPr>
      </w:pPr>
      <w:r>
        <w:rPr>
          <w:rFonts w:ascii="Tahoma" w:eastAsia="Times New Roman" w:hAnsi="Tahoma" w:cs="Tahoma"/>
          <w:sz w:val="18"/>
          <w:szCs w:val="18"/>
          <w:lang w:val="en-US" w:eastAsia="en-GB"/>
        </w:rPr>
        <w:t xml:space="preserve">Signature </w:t>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r>
      <w:r>
        <w:rPr>
          <w:rFonts w:ascii="Tahoma" w:eastAsia="Times New Roman" w:hAnsi="Tahoma" w:cs="Tahoma"/>
          <w:sz w:val="18"/>
          <w:szCs w:val="18"/>
          <w:lang w:val="en-US" w:eastAsia="en-GB"/>
        </w:rPr>
        <w:tab/>
        <w:t>Date</w:t>
      </w:r>
    </w:p>
    <w:p w14:paraId="2DED4872" w14:textId="77777777" w:rsidR="0092025E" w:rsidRDefault="0092025E" w:rsidP="00D55800">
      <w:pPr>
        <w:spacing w:after="0" w:line="240" w:lineRule="auto"/>
        <w:rPr>
          <w:rFonts w:ascii="Tahoma" w:eastAsia="Times New Roman" w:hAnsi="Tahoma" w:cs="Tahoma"/>
          <w:sz w:val="18"/>
          <w:szCs w:val="18"/>
          <w:lang w:val="en-US" w:eastAsia="en-GB"/>
        </w:rPr>
      </w:pPr>
    </w:p>
    <w:p w14:paraId="030107E6" w14:textId="77777777" w:rsidR="0092025E" w:rsidRDefault="0092025E" w:rsidP="00D55800">
      <w:pPr>
        <w:spacing w:after="0" w:line="240" w:lineRule="auto"/>
        <w:rPr>
          <w:rFonts w:ascii="Tahoma" w:eastAsia="Times New Roman" w:hAnsi="Tahoma" w:cs="Tahoma"/>
          <w:sz w:val="18"/>
          <w:szCs w:val="18"/>
          <w:lang w:val="en-US" w:eastAsia="en-GB"/>
        </w:rPr>
      </w:pPr>
      <w:r>
        <w:rPr>
          <w:rFonts w:ascii="Tahoma" w:eastAsia="Times New Roman" w:hAnsi="Tahoma" w:cs="Tahoma"/>
          <w:sz w:val="18"/>
          <w:szCs w:val="18"/>
          <w:lang w:val="en-US" w:eastAsia="en-GB"/>
        </w:rPr>
        <w:t>In the presence of;</w:t>
      </w:r>
    </w:p>
    <w:p w14:paraId="5998A4CC" w14:textId="77777777" w:rsidR="0092025E" w:rsidRDefault="0092025E" w:rsidP="00D55800">
      <w:pPr>
        <w:spacing w:after="0" w:line="240" w:lineRule="auto"/>
        <w:rPr>
          <w:rFonts w:ascii="Tahoma" w:eastAsia="Times New Roman" w:hAnsi="Tahoma" w:cs="Tahoma"/>
          <w:sz w:val="18"/>
          <w:szCs w:val="18"/>
          <w:lang w:val="en-US" w:eastAsia="en-GB"/>
        </w:rPr>
      </w:pPr>
    </w:p>
    <w:p w14:paraId="4FF70053" w14:textId="77777777" w:rsidR="0092025E" w:rsidRPr="00AF0AF4" w:rsidRDefault="0092025E" w:rsidP="00D55800">
      <w:pPr>
        <w:spacing w:after="0" w:line="240" w:lineRule="auto"/>
        <w:rPr>
          <w:rFonts w:ascii="Tahoma" w:eastAsia="Times New Roman" w:hAnsi="Tahoma" w:cs="Tahoma"/>
          <w:sz w:val="18"/>
          <w:szCs w:val="18"/>
          <w:lang w:val="en-US" w:eastAsia="en-GB"/>
        </w:rPr>
      </w:pPr>
      <w:r>
        <w:rPr>
          <w:rFonts w:ascii="Tahoma" w:eastAsia="Times New Roman" w:hAnsi="Tahoma" w:cs="Tahoma"/>
          <w:sz w:val="18"/>
          <w:szCs w:val="18"/>
          <w:lang w:val="en-US" w:eastAsia="en-GB"/>
        </w:rPr>
        <w:t>Account Officer……………………………………………………… Signature/Date………………………………………………….</w:t>
      </w:r>
    </w:p>
    <w:sectPr w:rsidR="0092025E" w:rsidRPr="00AF0AF4" w:rsidSect="00417D23">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E5EA" w14:textId="77777777" w:rsidR="00145E6E" w:rsidRDefault="00145E6E" w:rsidP="008C47CB">
      <w:pPr>
        <w:spacing w:after="0" w:line="240" w:lineRule="auto"/>
      </w:pPr>
      <w:r>
        <w:separator/>
      </w:r>
    </w:p>
  </w:endnote>
  <w:endnote w:type="continuationSeparator" w:id="0">
    <w:p w14:paraId="3DF8469D" w14:textId="77777777" w:rsidR="00145E6E" w:rsidRDefault="00145E6E" w:rsidP="008C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910281"/>
      <w:docPartObj>
        <w:docPartGallery w:val="Page Numbers (Bottom of Page)"/>
        <w:docPartUnique/>
      </w:docPartObj>
    </w:sdtPr>
    <w:sdtEndPr>
      <w:rPr>
        <w:noProof/>
      </w:rPr>
    </w:sdtEndPr>
    <w:sdtContent>
      <w:p w14:paraId="55898F09" w14:textId="77777777" w:rsidR="00C7295C" w:rsidRDefault="00C7295C">
        <w:pPr>
          <w:pStyle w:val="Footer"/>
          <w:jc w:val="right"/>
        </w:pPr>
        <w:r>
          <w:fldChar w:fldCharType="begin"/>
        </w:r>
        <w:r>
          <w:instrText xml:space="preserve"> PAGE   \* MERGEFORMAT </w:instrText>
        </w:r>
        <w:r>
          <w:fldChar w:fldCharType="separate"/>
        </w:r>
        <w:r w:rsidR="002F11FF">
          <w:rPr>
            <w:noProof/>
          </w:rPr>
          <w:t>3</w:t>
        </w:r>
        <w:r>
          <w:rPr>
            <w:noProof/>
          </w:rPr>
          <w:fldChar w:fldCharType="end"/>
        </w:r>
      </w:p>
    </w:sdtContent>
  </w:sdt>
  <w:p w14:paraId="19412C2E" w14:textId="77777777" w:rsidR="00C7295C" w:rsidRDefault="00C72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BB75" w14:textId="77777777" w:rsidR="00145E6E" w:rsidRDefault="00145E6E" w:rsidP="008C47CB">
      <w:pPr>
        <w:spacing w:after="0" w:line="240" w:lineRule="auto"/>
      </w:pPr>
      <w:r>
        <w:separator/>
      </w:r>
    </w:p>
  </w:footnote>
  <w:footnote w:type="continuationSeparator" w:id="0">
    <w:p w14:paraId="38D97F40" w14:textId="77777777" w:rsidR="00145E6E" w:rsidRDefault="00145E6E" w:rsidP="008C4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FAC"/>
    <w:multiLevelType w:val="hybridMultilevel"/>
    <w:tmpl w:val="BB0649C2"/>
    <w:lvl w:ilvl="0" w:tplc="C5CA70BC">
      <w:start w:val="1"/>
      <w:numFmt w:val="bullet"/>
      <w:lvlText w:val=""/>
      <w:lvlJc w:val="left"/>
      <w:pPr>
        <w:ind w:left="720" w:hanging="360"/>
      </w:pPr>
      <w:rPr>
        <w:rFonts w:ascii="Symbol" w:hAnsi="Symbol" w:hint="default"/>
        <w:color w:val="C00000"/>
      </w:rPr>
    </w:lvl>
    <w:lvl w:ilvl="1" w:tplc="195C3AC4">
      <w:start w:val="1"/>
      <w:numFmt w:val="bullet"/>
      <w:lvlText w:val=""/>
      <w:lvlJc w:val="left"/>
      <w:pPr>
        <w:ind w:left="502" w:hanging="360"/>
      </w:pPr>
      <w:rPr>
        <w:rFonts w:ascii="Symbol" w:hAnsi="Symbol" w:hint="default"/>
        <w:b/>
        <w:color w:val="6B98F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A286C"/>
    <w:multiLevelType w:val="multilevel"/>
    <w:tmpl w:val="C6EE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E4581"/>
    <w:multiLevelType w:val="hybridMultilevel"/>
    <w:tmpl w:val="23B2AF02"/>
    <w:lvl w:ilvl="0" w:tplc="71F2D846">
      <w:start w:val="1"/>
      <w:numFmt w:val="bullet"/>
      <w:lvlText w:val=""/>
      <w:lvlJc w:val="left"/>
      <w:pPr>
        <w:ind w:left="720" w:hanging="360"/>
      </w:pPr>
      <w:rPr>
        <w:rFonts w:ascii="Symbol" w:hAnsi="Symbol" w:hint="default"/>
        <w:color w:val="94363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96CCD"/>
    <w:multiLevelType w:val="multilevel"/>
    <w:tmpl w:val="7E3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64A6D"/>
    <w:multiLevelType w:val="hybridMultilevel"/>
    <w:tmpl w:val="6F942220"/>
    <w:lvl w:ilvl="0" w:tplc="60028334">
      <w:start w:val="1"/>
      <w:numFmt w:val="bullet"/>
      <w:lvlText w:val=""/>
      <w:lvlJc w:val="left"/>
      <w:pPr>
        <w:ind w:left="2204" w:hanging="360"/>
      </w:pPr>
      <w:rPr>
        <w:rFonts w:ascii="Symbol" w:hAnsi="Symbol" w:hint="default"/>
        <w:color w:val="FFC000"/>
      </w:rPr>
    </w:lvl>
    <w:lvl w:ilvl="1" w:tplc="04090003" w:tentative="1">
      <w:start w:val="1"/>
      <w:numFmt w:val="bullet"/>
      <w:lvlText w:val="o"/>
      <w:lvlJc w:val="left"/>
      <w:pPr>
        <w:ind w:left="2924" w:hanging="360"/>
      </w:pPr>
      <w:rPr>
        <w:rFonts w:ascii="Courier" w:hAnsi="Courier"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w:hAnsi="Courier"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w:hAnsi="Courier" w:hint="default"/>
      </w:rPr>
    </w:lvl>
    <w:lvl w:ilvl="8" w:tplc="04090005" w:tentative="1">
      <w:start w:val="1"/>
      <w:numFmt w:val="bullet"/>
      <w:lvlText w:val=""/>
      <w:lvlJc w:val="left"/>
      <w:pPr>
        <w:ind w:left="7964" w:hanging="360"/>
      </w:pPr>
      <w:rPr>
        <w:rFonts w:ascii="Wingdings" w:hAnsi="Wingdings" w:hint="default"/>
      </w:rPr>
    </w:lvl>
  </w:abstractNum>
  <w:abstractNum w:abstractNumId="5" w15:restartNumberingAfterBreak="0">
    <w:nsid w:val="396E648C"/>
    <w:multiLevelType w:val="hybridMultilevel"/>
    <w:tmpl w:val="1A6ADB04"/>
    <w:lvl w:ilvl="0" w:tplc="60028334">
      <w:start w:val="1"/>
      <w:numFmt w:val="bullet"/>
      <w:lvlText w:val=""/>
      <w:lvlJc w:val="left"/>
      <w:pPr>
        <w:ind w:left="720" w:hanging="360"/>
      </w:pPr>
      <w:rPr>
        <w:rFonts w:ascii="Symbol" w:hAnsi="Symbol" w:hint="default"/>
        <w:color w:val="FFC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978B2"/>
    <w:multiLevelType w:val="hybridMultilevel"/>
    <w:tmpl w:val="ADE0E1F0"/>
    <w:lvl w:ilvl="0" w:tplc="5E149FE6">
      <w:start w:val="1"/>
      <w:numFmt w:val="bullet"/>
      <w:lvlText w:val=""/>
      <w:lvlJc w:val="left"/>
      <w:pPr>
        <w:ind w:left="720" w:hanging="360"/>
      </w:pPr>
      <w:rPr>
        <w:rFonts w:ascii="Symbol" w:hAnsi="Symbol" w:hint="default"/>
        <w:color w:val="94363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57930"/>
    <w:multiLevelType w:val="hybridMultilevel"/>
    <w:tmpl w:val="621414F0"/>
    <w:lvl w:ilvl="0" w:tplc="B5A65122">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83934080">
    <w:abstractNumId w:val="3"/>
  </w:num>
  <w:num w:numId="2" w16cid:durableId="1046876532">
    <w:abstractNumId w:val="1"/>
  </w:num>
  <w:num w:numId="3" w16cid:durableId="782067568">
    <w:abstractNumId w:val="5"/>
  </w:num>
  <w:num w:numId="4" w16cid:durableId="1815561780">
    <w:abstractNumId w:val="4"/>
  </w:num>
  <w:num w:numId="5" w16cid:durableId="455221998">
    <w:abstractNumId w:val="0"/>
  </w:num>
  <w:num w:numId="6" w16cid:durableId="1829857068">
    <w:abstractNumId w:val="7"/>
  </w:num>
  <w:num w:numId="7" w16cid:durableId="1345402075">
    <w:abstractNumId w:val="2"/>
  </w:num>
  <w:num w:numId="8" w16cid:durableId="1938366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23"/>
    <w:rsid w:val="000168F5"/>
    <w:rsid w:val="000762F1"/>
    <w:rsid w:val="000A0B5A"/>
    <w:rsid w:val="00145E6E"/>
    <w:rsid w:val="00152944"/>
    <w:rsid w:val="00191210"/>
    <w:rsid w:val="001A5151"/>
    <w:rsid w:val="001B2122"/>
    <w:rsid w:val="001B3200"/>
    <w:rsid w:val="00232AE7"/>
    <w:rsid w:val="002D12EC"/>
    <w:rsid w:val="002E1834"/>
    <w:rsid w:val="002F11FF"/>
    <w:rsid w:val="00353BA5"/>
    <w:rsid w:val="003D2CE2"/>
    <w:rsid w:val="003D683C"/>
    <w:rsid w:val="00417D23"/>
    <w:rsid w:val="004B2F88"/>
    <w:rsid w:val="004F535C"/>
    <w:rsid w:val="00530D49"/>
    <w:rsid w:val="00537885"/>
    <w:rsid w:val="0054270A"/>
    <w:rsid w:val="006147BE"/>
    <w:rsid w:val="00633BC5"/>
    <w:rsid w:val="00635DA4"/>
    <w:rsid w:val="00677786"/>
    <w:rsid w:val="007B776D"/>
    <w:rsid w:val="007C0FA1"/>
    <w:rsid w:val="007D1150"/>
    <w:rsid w:val="00882C3B"/>
    <w:rsid w:val="008A54C2"/>
    <w:rsid w:val="008A61F5"/>
    <w:rsid w:val="008B7CE1"/>
    <w:rsid w:val="008C47CB"/>
    <w:rsid w:val="008F213C"/>
    <w:rsid w:val="0092025E"/>
    <w:rsid w:val="00A74F47"/>
    <w:rsid w:val="00AC6F5F"/>
    <w:rsid w:val="00AF0AF4"/>
    <w:rsid w:val="00B07649"/>
    <w:rsid w:val="00B30157"/>
    <w:rsid w:val="00C60B6D"/>
    <w:rsid w:val="00C7295C"/>
    <w:rsid w:val="00C866AC"/>
    <w:rsid w:val="00CC26B5"/>
    <w:rsid w:val="00D55800"/>
    <w:rsid w:val="00D94906"/>
    <w:rsid w:val="00DA2131"/>
    <w:rsid w:val="00E87C18"/>
    <w:rsid w:val="00EC1640"/>
    <w:rsid w:val="00ED4E38"/>
    <w:rsid w:val="00F10965"/>
    <w:rsid w:val="00F118FB"/>
    <w:rsid w:val="00F74323"/>
    <w:rsid w:val="00FF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A1C5"/>
  <w15:chartTrackingRefBased/>
  <w15:docId w15:val="{3DF945D6-F838-4212-BA1B-4CDBE05F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D23"/>
    <w:rPr>
      <w:rFonts w:ascii="Segoe UI" w:hAnsi="Segoe UI" w:cs="Segoe UI"/>
      <w:sz w:val="18"/>
      <w:szCs w:val="18"/>
    </w:rPr>
  </w:style>
  <w:style w:type="paragraph" w:styleId="NoSpacing">
    <w:name w:val="No Spacing"/>
    <w:uiPriority w:val="1"/>
    <w:qFormat/>
    <w:rsid w:val="00417D23"/>
    <w:pPr>
      <w:spacing w:after="0" w:line="240" w:lineRule="auto"/>
    </w:pPr>
  </w:style>
  <w:style w:type="table" w:styleId="TableGrid">
    <w:name w:val="Table Grid"/>
    <w:basedOn w:val="TableNormal"/>
    <w:uiPriority w:val="39"/>
    <w:rsid w:val="00D5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D49"/>
    <w:pPr>
      <w:spacing w:after="0" w:line="240" w:lineRule="auto"/>
      <w:ind w:left="720"/>
    </w:pPr>
    <w:rPr>
      <w:rFonts w:ascii="Century Gothic" w:eastAsia="Times New Roman" w:hAnsi="Century Gothic" w:cs="Times New Roman"/>
      <w:sz w:val="24"/>
      <w:szCs w:val="24"/>
      <w:lang w:val="en-US"/>
    </w:rPr>
  </w:style>
  <w:style w:type="character" w:styleId="PageNumber">
    <w:name w:val="page number"/>
    <w:uiPriority w:val="99"/>
    <w:unhideWhenUsed/>
    <w:rsid w:val="00E87C18"/>
    <w:rPr>
      <w:rFonts w:eastAsia="Times New Roman" w:cs="Times New Roman"/>
      <w:bCs w:val="0"/>
      <w:iCs w:val="0"/>
      <w:szCs w:val="22"/>
      <w:lang w:val="en-US"/>
    </w:rPr>
  </w:style>
  <w:style w:type="paragraph" w:styleId="Header">
    <w:name w:val="header"/>
    <w:basedOn w:val="Normal"/>
    <w:link w:val="HeaderChar"/>
    <w:uiPriority w:val="99"/>
    <w:unhideWhenUsed/>
    <w:rsid w:val="008C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7CB"/>
  </w:style>
  <w:style w:type="paragraph" w:styleId="Footer">
    <w:name w:val="footer"/>
    <w:basedOn w:val="Normal"/>
    <w:link w:val="FooterChar"/>
    <w:uiPriority w:val="99"/>
    <w:unhideWhenUsed/>
    <w:rsid w:val="008C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6581">
      <w:bodyDiv w:val="1"/>
      <w:marLeft w:val="0"/>
      <w:marRight w:val="0"/>
      <w:marTop w:val="0"/>
      <w:marBottom w:val="0"/>
      <w:divBdr>
        <w:top w:val="none" w:sz="0" w:space="0" w:color="auto"/>
        <w:left w:val="none" w:sz="0" w:space="0" w:color="auto"/>
        <w:bottom w:val="none" w:sz="0" w:space="0" w:color="auto"/>
        <w:right w:val="none" w:sz="0" w:space="0" w:color="auto"/>
      </w:divBdr>
      <w:divsChild>
        <w:div w:id="627245447">
          <w:marLeft w:val="0"/>
          <w:marRight w:val="0"/>
          <w:marTop w:val="0"/>
          <w:marBottom w:val="0"/>
          <w:divBdr>
            <w:top w:val="none" w:sz="0" w:space="0" w:color="auto"/>
            <w:left w:val="none" w:sz="0" w:space="0" w:color="auto"/>
            <w:bottom w:val="none" w:sz="0" w:space="0" w:color="auto"/>
            <w:right w:val="none" w:sz="0" w:space="0" w:color="auto"/>
          </w:divBdr>
        </w:div>
        <w:div w:id="99360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2B9F-0860-4914-8075-473D7BB8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mortgage2</dc:creator>
  <cp:keywords/>
  <dc:description/>
  <cp:lastModifiedBy>Benjamin Akindeko</cp:lastModifiedBy>
  <cp:revision>2</cp:revision>
  <cp:lastPrinted>2020-07-02T07:43:00Z</cp:lastPrinted>
  <dcterms:created xsi:type="dcterms:W3CDTF">2023-03-05T09:42:00Z</dcterms:created>
  <dcterms:modified xsi:type="dcterms:W3CDTF">2023-03-05T09:42:00Z</dcterms:modified>
</cp:coreProperties>
</file>